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953154" w14:textId="77777777" w:rsidR="00000000" w:rsidRDefault="00B1390E">
      <w:pPr>
        <w:keepNext/>
        <w:spacing w:before="240" w:after="120" w:line="360" w:lineRule="auto"/>
        <w:jc w:val="left"/>
        <w:rPr>
          <w:b/>
          <w:bCs/>
          <w:sz w:val="20"/>
          <w:szCs w:val="20"/>
        </w:rPr>
      </w:pPr>
      <w:r>
        <w:rPr>
          <w:b/>
          <w:bCs/>
          <w:sz w:val="20"/>
          <w:szCs w:val="20"/>
        </w:rPr>
        <w:t xml:space="preserve">Chapter </w:t>
      </w:r>
      <w:bookmarkStart w:id="0" w:name="BMchap_modelling"/>
      <w:r>
        <w:rPr>
          <w:b/>
          <w:bCs/>
          <w:sz w:val="20"/>
          <w:szCs w:val="20"/>
        </w:rPr>
        <w:t>1</w:t>
      </w:r>
      <w:bookmarkEnd w:id="0"/>
    </w:p>
    <w:p w14:paraId="3F9254BC" w14:textId="77777777" w:rsidR="00000000" w:rsidRDefault="00B1390E">
      <w:pPr>
        <w:pStyle w:val="Heading1"/>
        <w:widowControl/>
        <w:spacing w:line="360" w:lineRule="auto"/>
      </w:pPr>
      <w:r>
        <w:t>Integrative modelling as a tool to explore biological systems</w:t>
      </w:r>
    </w:p>
    <w:p w14:paraId="6BC97561" w14:textId="77777777" w:rsidR="00000000" w:rsidRDefault="00B1390E">
      <w:pPr>
        <w:pStyle w:val="Heading2"/>
        <w:widowControl/>
        <w:spacing w:before="524" w:line="360" w:lineRule="auto"/>
      </w:pPr>
      <w:bookmarkStart w:id="1" w:name="BMsec_dongintro"/>
      <w:r>
        <w:t>1.1</w:t>
      </w:r>
      <w:bookmarkEnd w:id="1"/>
      <w:r>
        <w:t xml:space="preserve">  Introduction</w:t>
      </w:r>
    </w:p>
    <w:p w14:paraId="2AA8F636" w14:textId="77777777" w:rsidR="00000000" w:rsidRDefault="00B1390E">
      <w:pPr>
        <w:spacing w:before="60" w:line="360" w:lineRule="auto"/>
      </w:pPr>
      <w:r>
        <w:t>Large-scale chromatin data has recently been produced by multiple consortia, most notably ENCODE</w:t>
      </w:r>
      <w:r>
        <w:rPr>
          <w:position w:val="7"/>
          <w:sz w:val="18"/>
          <w:szCs w:val="18"/>
        </w:rPr>
        <w:t>1</w:t>
      </w:r>
      <w:r>
        <w:t xml:space="preserve"> (Section </w:t>
      </w:r>
      <w:r>
        <w:fldChar w:fldCharType="begin"/>
      </w:r>
      <w:r>
        <w:instrText xml:space="preserve">REF BMintro_encode \* MERGEFORMAT </w:instrText>
      </w:r>
      <w:r>
        <w:fldChar w:fldCharType="separate"/>
      </w:r>
      <w:r>
        <w:t>?</w:t>
      </w:r>
      <w:r>
        <w:fldChar w:fldCharType="end"/>
      </w:r>
      <w:r>
        <w:t>)</w:t>
      </w:r>
      <w:r>
        <w:t xml:space="preserve"> but also the NIH Roadmap Epigenomics project.</w:t>
      </w:r>
      <w:r>
        <w:rPr>
          <w:position w:val="7"/>
          <w:sz w:val="18"/>
          <w:szCs w:val="18"/>
        </w:rPr>
        <w:t>2</w:t>
      </w:r>
      <w:r>
        <w:t xml:space="preserve"> The breadth and depth of this new data offers unprecedented opportunities to advance our understanding of the complex biology of the chromatin landscape. To this end, studies have already enjoyed success in i</w:t>
      </w:r>
      <w:r>
        <w:t>ntegrating these data through modelling techniques, with the subsequent dissection of these models revealing novel insights into complex biological phenomena.</w:t>
      </w:r>
    </w:p>
    <w:p w14:paraId="2EFA45B8" w14:textId="77777777" w:rsidR="00000000" w:rsidRDefault="00B1390E">
      <w:pPr>
        <w:spacing w:line="360" w:lineRule="auto"/>
        <w:ind w:firstLine="340"/>
      </w:pPr>
      <w:r>
        <w:t>Recent studies have shown convincingly that local chromatin state measurements can accurately pre</w:t>
      </w:r>
      <w:r>
        <w:t xml:space="preserve">dict expression levels of genes on a genome-wide basis. </w:t>
      </w:r>
      <w:r>
        <w:rPr>
          <w:position w:val="7"/>
          <w:sz w:val="18"/>
          <w:szCs w:val="18"/>
        </w:rPr>
        <w:t>3</w:t>
      </w:r>
      <w:r>
        <w:t xml:space="preserve"> designed a linear model to predict steady-state mRNA levels in mouse embryonic stem cells based on just four predictors: 3 histone modifications (H3K36me3, H3K4me2 and H3K27me3) and Pol-II occupancy</w:t>
      </w:r>
      <w:r>
        <w:t>. Remarkably, the linear model was found to explain 84.6% of an estimated 91% maximal variance that could be explained (as calculated through a detailed determination of noise).</w:t>
      </w:r>
      <w:r>
        <w:rPr>
          <w:position w:val="7"/>
          <w:sz w:val="18"/>
          <w:szCs w:val="18"/>
        </w:rPr>
        <w:t>3</w:t>
      </w:r>
      <w:r>
        <w:t xml:space="preserve"> An additional finding of this study was that mRNA half-life and microRNA medi</w:t>
      </w:r>
      <w:r>
        <w:t>ated transcript degradation both had relatively minor influence on steady-state mRNA levels, with the authors concluding that “the lion’s share of regulatory contribution is at the level of mRNA synthesis and predictable from chromatin alone.”</w:t>
      </w:r>
      <w:r>
        <w:rPr>
          <w:position w:val="7"/>
          <w:sz w:val="18"/>
          <w:szCs w:val="18"/>
        </w:rPr>
        <w:t>3</w:t>
      </w:r>
      <w:r>
        <w:t xml:space="preserve"> An independ</w:t>
      </w:r>
      <w:r>
        <w:t>ent study used a similar regression modelling approach to chromatin and transcription factor data and again concluded that models built with histone modifications and chromatin accessibility data were almost as accurate as those which also included binding</w:t>
      </w:r>
      <w:r>
        <w:t xml:space="preserve"> data for 12 transcription factors.</w:t>
      </w:r>
      <w:r>
        <w:rPr>
          <w:position w:val="7"/>
          <w:sz w:val="18"/>
          <w:szCs w:val="18"/>
        </w:rPr>
        <w:t>4</w:t>
      </w:r>
      <w:r>
        <w:t xml:space="preserve"> </w:t>
      </w:r>
    </w:p>
    <w:p w14:paraId="52515DFD" w14:textId="77777777" w:rsidR="00000000" w:rsidRDefault="00B1390E">
      <w:pPr>
        <w:spacing w:line="360" w:lineRule="auto"/>
        <w:ind w:firstLine="340"/>
      </w:pPr>
      <w:r>
        <w:t>A recent key study from the ENCODE consortium used ChIP-seq datasets to predict gene expression in a range of cell types as measured by a variety of experimental techniques.</w:t>
      </w:r>
      <w:r>
        <w:rPr>
          <w:position w:val="7"/>
          <w:sz w:val="18"/>
          <w:szCs w:val="18"/>
        </w:rPr>
        <w:t>5</w:t>
      </w:r>
      <w:r>
        <w:t xml:space="preserve"> The authors here developed a two-stage mode</w:t>
      </w:r>
      <w:r>
        <w:t>l which first attempts to classify each transcription start site (TSS) into an ‘on’ or ‘off’ state using a powerful ensemble classifier technique called Random Forests (RF). The second stage of the model used the same range of histone modifications as regr</w:t>
      </w:r>
      <w:r>
        <w:t xml:space="preserve">essors in a simple linear modelling framework to quantify predicted </w:t>
      </w:r>
      <w:r>
        <w:lastRenderedPageBreak/>
        <w:t xml:space="preserve">expression. This approach proved very successful, producing a median Pearson correlation coefficient (PCC) between predicted and empirical expression levels using 10-fold cross-validation </w:t>
      </w:r>
      <w:r>
        <w:t>of 0.83 across all cell lines and expression level technologies.</w:t>
      </w:r>
      <w:r>
        <w:rPr>
          <w:position w:val="7"/>
          <w:sz w:val="18"/>
          <w:szCs w:val="18"/>
        </w:rPr>
        <w:t>5</w:t>
      </w:r>
      <w:r>
        <w:t xml:space="preserve"> Additionally, this study highlighted cap analysis of gene expression (CAGE) as the technology, relative to RNA-seq and RNA-PET, which produced the most predictable expression response. CAGE </w:t>
      </w:r>
      <w:r>
        <w:t>uses 5</w:t>
      </w:r>
      <w:r>
        <w:fldChar w:fldCharType="begin"/>
      </w:r>
      <w:r>
        <w:instrText xml:space="preserve"> EQ \s\up5(</w:instrText>
      </w:r>
      <w:r>
        <w:rPr>
          <w:sz w:val="18"/>
          <w:szCs w:val="18"/>
        </w:rPr>
        <w:instrText>'</w:instrText>
      </w:r>
      <w:r>
        <w:instrText>)</w:instrText>
      </w:r>
      <w:r>
        <w:fldChar w:fldCharType="end"/>
      </w:r>
      <w:r>
        <w:t xml:space="preserve"> capped transcripts to generate short, specific tags which precisely identify TSS positions as well as quantifying the abundance of a given transcript.</w:t>
      </w:r>
      <w:r>
        <w:rPr>
          <w:position w:val="7"/>
          <w:sz w:val="18"/>
          <w:szCs w:val="18"/>
        </w:rPr>
        <w:t>6;7</w:t>
      </w:r>
    </w:p>
    <w:p w14:paraId="168F8AF4" w14:textId="77777777" w:rsidR="00000000" w:rsidRDefault="00B1390E">
      <w:pPr>
        <w:spacing w:line="360" w:lineRule="auto"/>
        <w:ind w:firstLine="340"/>
      </w:pPr>
      <w:r>
        <w:t>These recent publications highlight the importance and relevance of advancing ou</w:t>
      </w:r>
      <w:r>
        <w:t>r understanding of chromatin biology through a model-based approach. We can extend this idea to the related domain of nuclear architecture, in the hope of understanding the relationships between chromatin and higher order structure in the same way that chr</w:t>
      </w:r>
      <w:r>
        <w:t>omatin features have been related to transcriptional output.</w:t>
      </w:r>
    </w:p>
    <w:p w14:paraId="1BD27687" w14:textId="77777777" w:rsidR="00000000" w:rsidRDefault="00B1390E">
      <w:pPr>
        <w:pStyle w:val="Heading2"/>
        <w:widowControl/>
        <w:spacing w:line="360" w:lineRule="auto"/>
      </w:pPr>
      <w:bookmarkStart w:id="2" w:name="BMsec_reprodong"/>
      <w:r>
        <w:t>1.2</w:t>
      </w:r>
      <w:bookmarkEnd w:id="2"/>
      <w:r>
        <w:t xml:space="preserve">  Extending Dong </w:t>
      </w:r>
      <w:r>
        <w:rPr>
          <w:i/>
          <w:iCs/>
        </w:rPr>
        <w:t>et al.</w:t>
      </w:r>
      <w:r>
        <w:t xml:space="preserve"> </w:t>
      </w:r>
    </w:p>
    <w:p w14:paraId="7419E23F" w14:textId="77777777" w:rsidR="00000000" w:rsidRDefault="00B1390E">
      <w:pPr>
        <w:pStyle w:val="Figure"/>
        <w:spacing w:before="300" w:line="360" w:lineRule="auto"/>
        <w:rPr>
          <w:sz w:val="22"/>
          <w:szCs w:val="22"/>
        </w:rPr>
      </w:pPr>
    </w:p>
    <w:p w14:paraId="2009767C" w14:textId="77777777" w:rsidR="00000000" w:rsidRDefault="0012333D">
      <w:pPr>
        <w:pStyle w:val="centerpar"/>
        <w:spacing w:line="360" w:lineRule="auto"/>
      </w:pPr>
      <w:r>
        <w:drawing>
          <wp:inline distT="0" distB="0" distL="0" distR="0" wp14:anchorId="2A769445" wp14:editId="2222D7D6">
            <wp:extent cx="5187950" cy="19919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87950" cy="1991995"/>
                    </a:xfrm>
                    <a:prstGeom prst="rect">
                      <a:avLst/>
                    </a:prstGeom>
                    <a:noFill/>
                    <a:ln>
                      <a:noFill/>
                    </a:ln>
                  </pic:spPr>
                </pic:pic>
              </a:graphicData>
            </a:graphic>
          </wp:inline>
        </w:drawing>
      </w:r>
      <w:r w:rsidR="00B1390E">
        <w:t xml:space="preserve"> </w:t>
      </w:r>
      <w:r w:rsidR="00B1390E">
        <w:t xml:space="preserve"> </w:t>
      </w:r>
    </w:p>
    <w:p w14:paraId="26134698" w14:textId="77777777" w:rsidR="00000000" w:rsidRDefault="00B1390E">
      <w:pPr>
        <w:pStyle w:val="Caption"/>
        <w:spacing w:line="360" w:lineRule="auto"/>
      </w:pPr>
      <w:r>
        <w:t xml:space="preserve">Figure </w:t>
      </w:r>
      <w:bookmarkStart w:id="3" w:name="BMfig_dongres"/>
      <w:r>
        <w:t>1.1</w:t>
      </w:r>
      <w:bookmarkEnd w:id="3"/>
      <w:r>
        <w:t xml:space="preserve">:  </w:t>
      </w:r>
      <w:r>
        <w:rPr>
          <w:b/>
          <w:bCs/>
        </w:rPr>
        <w:t>Highly accurate models of expression were built follo</w:t>
      </w:r>
      <w:r>
        <w:rPr>
          <w:b/>
          <w:bCs/>
        </w:rPr>
        <w:t xml:space="preserve">wing Dong </w:t>
      </w:r>
      <w:r>
        <w:rPr>
          <w:b/>
          <w:bCs/>
          <w:i/>
          <w:iCs/>
        </w:rPr>
        <w:t>et al.</w:t>
      </w:r>
      <w:r>
        <w:rPr>
          <w:b/>
          <w:bCs/>
        </w:rPr>
        <w:t xml:space="preserve"> </w:t>
      </w:r>
      <w:r>
        <w:t xml:space="preserve"> A scatterplot shows the strong correlation between predicted and observed expression levels per transcript (</w:t>
      </w:r>
      <w:r>
        <w:rPr>
          <w:i/>
          <w:iCs/>
        </w:rPr>
        <w:t>left</w:t>
      </w:r>
      <w:r>
        <w:t>). Variable importance metrics are shown for the on/off RF classification step and continuous linear regression step (</w:t>
      </w:r>
      <w:r>
        <w:rPr>
          <w:i/>
          <w:iCs/>
        </w:rPr>
        <w:t>right</w:t>
      </w:r>
      <w:r>
        <w:t xml:space="preserve">). </w:t>
      </w:r>
      <w:r>
        <w:fldChar w:fldCharType="begin"/>
      </w:r>
      <w:r>
        <w:instrText xml:space="preserve">TC "1.1  </w:instrText>
      </w:r>
      <w:r>
        <w:rPr>
          <w:b/>
          <w:bCs/>
        </w:rPr>
        <w:instrText xml:space="preserve">Highly accurate models of expression were built following Dong </w:instrText>
      </w:r>
      <w:r>
        <w:rPr>
          <w:b/>
          <w:bCs/>
          <w:i/>
          <w:iCs/>
        </w:rPr>
        <w:instrText>et al.</w:instrText>
      </w:r>
      <w:r>
        <w:rPr>
          <w:b/>
          <w:bCs/>
        </w:rPr>
        <w:instrText xml:space="preserve"> </w:instrText>
      </w:r>
      <w:r>
        <w:instrText xml:space="preserve"> A scatterplot shows the strong correlation between predicted and observed expression levels per transcript (</w:instrText>
      </w:r>
      <w:r>
        <w:rPr>
          <w:i/>
          <w:iCs/>
        </w:rPr>
        <w:instrText>left</w:instrText>
      </w:r>
      <w:r>
        <w:instrText>). Variable importance metrics are shown for the on/off RF class</w:instrText>
      </w:r>
      <w:r>
        <w:instrText>ification step and continuous linear regression step (</w:instrText>
      </w:r>
      <w:r>
        <w:rPr>
          <w:i/>
          <w:iCs/>
        </w:rPr>
        <w:instrText>right</w:instrText>
      </w:r>
      <w:r>
        <w:instrText>). " \f f</w:instrText>
      </w:r>
      <w:r>
        <w:fldChar w:fldCharType="end"/>
      </w:r>
    </w:p>
    <w:p w14:paraId="4C87FD00" w14:textId="77777777" w:rsidR="00000000" w:rsidRDefault="00B1390E">
      <w:pPr>
        <w:spacing w:before="240" w:line="360" w:lineRule="auto"/>
        <w:ind w:firstLine="340"/>
      </w:pPr>
      <w:r>
        <w:t xml:space="preserve">We reimplemented the published modelling framework of </w:t>
      </w:r>
      <w:r>
        <w:rPr>
          <w:position w:val="7"/>
          <w:sz w:val="18"/>
          <w:szCs w:val="18"/>
        </w:rPr>
        <w:t>5</w:t>
      </w:r>
      <w:r>
        <w:t xml:space="preserve"> (introduced in Section </w:t>
      </w:r>
      <w:r>
        <w:fldChar w:fldCharType="begin"/>
      </w:r>
      <w:r>
        <w:instrText xml:space="preserve">REF BMsec_dongintro \* MERGEFORMAT </w:instrText>
      </w:r>
      <w:r>
        <w:fldChar w:fldCharType="separate"/>
      </w:r>
      <w:r>
        <w:t>1.1</w:t>
      </w:r>
      <w:r>
        <w:fldChar w:fldCharType="end"/>
      </w:r>
      <w:r>
        <w:t>) to replicate their results and analyse the strengths and caveat</w:t>
      </w:r>
      <w:r>
        <w:t xml:space="preserve">s of their approach. </w:t>
      </w:r>
    </w:p>
    <w:p w14:paraId="1801C34B" w14:textId="77777777" w:rsidR="00000000" w:rsidRDefault="00B1390E">
      <w:pPr>
        <w:spacing w:line="360" w:lineRule="auto"/>
        <w:ind w:firstLine="340"/>
      </w:pPr>
      <w:r>
        <w:t xml:space="preserve">We were able to reproduce the reported results and highly accurate models of transcriptional output. An example is shown for a model of CAGE expression in the H1 hESC cell type (Fig. </w:t>
      </w:r>
      <w:r>
        <w:fldChar w:fldCharType="begin"/>
      </w:r>
      <w:r>
        <w:instrText xml:space="preserve">REF BMfig_dongres \* MERGEFORMAT </w:instrText>
      </w:r>
      <w:r>
        <w:fldChar w:fldCharType="separate"/>
      </w:r>
      <w:r>
        <w:t>1</w:t>
      </w:r>
      <w:r>
        <w:fldChar w:fldCharType="end"/>
      </w:r>
      <w:r>
        <w:t xml:space="preserve">). Note that not all variables used in </w:t>
      </w:r>
      <w:r>
        <w:rPr>
          <w:position w:val="7"/>
          <w:sz w:val="18"/>
          <w:szCs w:val="18"/>
        </w:rPr>
        <w:t>5</w:t>
      </w:r>
      <w:r>
        <w:t xml:space="preserve"> were made available for this particular modelling scenario, however the Pearson correlation between predicted and observed expression (0.87) is above the study’s median value (0.83), and in-line with other models pr</w:t>
      </w:r>
      <w:r>
        <w:t xml:space="preserve">edicting CAGE data (median </w:t>
      </w:r>
      <w:r>
        <w:rPr>
          <w:i/>
          <w:iCs/>
        </w:rPr>
        <w:t>PCC</w:t>
      </w:r>
      <w:r>
        <w:t>≈</w:t>
      </w:r>
      <w:r>
        <w:t>0.87).</w:t>
      </w:r>
      <w:r>
        <w:rPr>
          <w:position w:val="7"/>
          <w:sz w:val="18"/>
          <w:szCs w:val="18"/>
        </w:rPr>
        <w:t>5</w:t>
      </w:r>
    </w:p>
    <w:p w14:paraId="16ADC301" w14:textId="77777777" w:rsidR="00000000" w:rsidRDefault="00B1390E">
      <w:pPr>
        <w:spacing w:line="360" w:lineRule="auto"/>
        <w:ind w:firstLine="340"/>
      </w:pPr>
      <w:r>
        <w:t xml:space="preserve">We also re-calculated measures of variable importance for this model of transcription (Fig. </w:t>
      </w:r>
      <w:r>
        <w:fldChar w:fldCharType="begin"/>
      </w:r>
      <w:r>
        <w:instrText xml:space="preserve">REF BMfig_dongres \* MERGEFORMAT </w:instrText>
      </w:r>
      <w:r>
        <w:fldChar w:fldCharType="separate"/>
      </w:r>
      <w:r>
        <w:t>1</w:t>
      </w:r>
      <w:r>
        <w:fldChar w:fldCharType="end"/>
      </w:r>
      <w:r>
        <w:t xml:space="preserve">). We note some small variations from the example model shown in </w:t>
      </w:r>
      <w:r>
        <w:rPr>
          <w:position w:val="7"/>
          <w:sz w:val="18"/>
          <w:szCs w:val="18"/>
        </w:rPr>
        <w:t>5</w:t>
      </w:r>
      <w:r>
        <w:t xml:space="preserve"> which was predicting </w:t>
      </w:r>
      <w:r>
        <w:t xml:space="preserve">cytosolic CAGE data recorded in K562 cells. This hints at some degree of some variability between cell type models, though broad similarities also exist such as both models ranking DNase I hypersensitivity as a relatively informative variable (Fig. </w:t>
      </w:r>
      <w:r>
        <w:fldChar w:fldCharType="begin"/>
      </w:r>
      <w:r>
        <w:instrText>REF BMf</w:instrText>
      </w:r>
      <w:r>
        <w:instrText xml:space="preserve">ig_dongres \* MERGEFORMAT </w:instrText>
      </w:r>
      <w:r>
        <w:fldChar w:fldCharType="separate"/>
      </w:r>
      <w:r>
        <w:t>1</w:t>
      </w:r>
      <w:r>
        <w:fldChar w:fldCharType="end"/>
      </w:r>
      <w:r>
        <w:t>).</w:t>
      </w:r>
    </w:p>
    <w:p w14:paraId="231EBE07" w14:textId="77777777" w:rsidR="00000000" w:rsidRDefault="00B1390E">
      <w:pPr>
        <w:spacing w:line="360" w:lineRule="auto"/>
        <w:ind w:firstLine="340"/>
      </w:pPr>
      <w:r>
        <w:t xml:space="preserve">When replicating the modelling approach of </w:t>
      </w:r>
      <w:r>
        <w:rPr>
          <w:position w:val="7"/>
          <w:sz w:val="18"/>
          <w:szCs w:val="18"/>
        </w:rPr>
        <w:t>5</w:t>
      </w:r>
      <w:r>
        <w:t>, we were surprised to find that the two-step classification then regression (firstly assessing a gene as ‘on’ or ‘off’ and then predicting its expression level) added little addi</w:t>
      </w:r>
      <w:r>
        <w:t xml:space="preserve">tional accuracy relative to a simple linear regression model (Fig. </w:t>
      </w:r>
      <w:r>
        <w:fldChar w:fldCharType="begin"/>
      </w:r>
      <w:r>
        <w:instrText xml:space="preserve">REF BMfig_TwoStepvsSimple \* MERGEFORMAT </w:instrText>
      </w:r>
      <w:r>
        <w:fldChar w:fldCharType="separate"/>
      </w:r>
      <w:r>
        <w:t>2</w:t>
      </w:r>
      <w:r>
        <w:fldChar w:fldCharType="end"/>
      </w:r>
      <w:r>
        <w:t xml:space="preserve">). Indeed, it appears the “best bin“ technique (Section </w:t>
      </w:r>
      <w:r>
        <w:fldChar w:fldCharType="begin"/>
      </w:r>
      <w:r>
        <w:instrText xml:space="preserve">REF BMsec_dongbestbin \* MERGEFORMAT </w:instrText>
      </w:r>
      <w:r>
        <w:fldChar w:fldCharType="separate"/>
      </w:r>
      <w:r>
        <w:t>1.2.1</w:t>
      </w:r>
      <w:r>
        <w:fldChar w:fldCharType="end"/>
      </w:r>
      <w:r>
        <w:t>) had much greater impact on overall predic</w:t>
      </w:r>
      <w:r>
        <w:t>tive power than the addition of this classification step.</w:t>
      </w:r>
    </w:p>
    <w:p w14:paraId="6D6CE303" w14:textId="77777777" w:rsidR="00000000" w:rsidRDefault="00B1390E">
      <w:pPr>
        <w:pStyle w:val="Figure"/>
        <w:spacing w:before="240" w:line="360" w:lineRule="auto"/>
        <w:ind w:firstLine="340"/>
        <w:rPr>
          <w:sz w:val="22"/>
          <w:szCs w:val="22"/>
        </w:rPr>
      </w:pPr>
    </w:p>
    <w:p w14:paraId="054DED71" w14:textId="77777777" w:rsidR="00000000" w:rsidRDefault="0012333D">
      <w:pPr>
        <w:pStyle w:val="centerpar"/>
        <w:spacing w:line="360" w:lineRule="auto"/>
      </w:pPr>
      <w:r>
        <w:drawing>
          <wp:inline distT="0" distB="0" distL="0" distR="0" wp14:anchorId="2DBEEC22" wp14:editId="1075A175">
            <wp:extent cx="3657600"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r w:rsidR="00B1390E">
        <w:t xml:space="preserve"> </w:t>
      </w:r>
      <w:r w:rsidR="00B1390E">
        <w:t xml:space="preserve"> </w:t>
      </w:r>
    </w:p>
    <w:p w14:paraId="199ACB90" w14:textId="77777777" w:rsidR="00000000" w:rsidRDefault="00B1390E">
      <w:pPr>
        <w:pStyle w:val="Caption"/>
        <w:spacing w:line="360" w:lineRule="auto"/>
      </w:pPr>
      <w:r>
        <w:t xml:space="preserve">Figure </w:t>
      </w:r>
      <w:bookmarkStart w:id="4" w:name="BMfig_TwoStepvsSimple"/>
      <w:r>
        <w:t>1.2</w:t>
      </w:r>
      <w:bookmarkEnd w:id="4"/>
      <w:r>
        <w:t xml:space="preserve">:  </w:t>
      </w:r>
      <w:r>
        <w:rPr>
          <w:b/>
          <w:bCs/>
        </w:rPr>
        <w:t xml:space="preserve">Comparison of a published two-step classification-regression model of transcription with a simple linear regression model. </w:t>
      </w:r>
      <w:r>
        <w:t xml:space="preserve"> Scatterplots of predicted against</w:t>
      </w:r>
      <w:r>
        <w:t xml:space="preserve"> empirical </w:t>
      </w:r>
      <w:r>
        <w:fldChar w:fldCharType="begin"/>
      </w:r>
      <w:r>
        <w:instrText xml:space="preserve"> EQ log\s\do5(</w:instrText>
      </w:r>
      <w:r>
        <w:rPr>
          <w:sz w:val="18"/>
          <w:szCs w:val="18"/>
        </w:rPr>
        <w:instrText>2</w:instrText>
      </w:r>
      <w:r>
        <w:instrText>)</w:instrText>
      </w:r>
      <w:r>
        <w:fldChar w:fldCharType="end"/>
      </w:r>
      <w:r>
        <w:t xml:space="preserve"> reads per million (RPM) expression values for the two-step model of </w:t>
      </w:r>
      <w:r>
        <w:rPr>
          <w:position w:val="7"/>
          <w:sz w:val="18"/>
          <w:szCs w:val="18"/>
        </w:rPr>
        <w:t>5</w:t>
      </w:r>
      <w:r>
        <w:t xml:space="preserve"> and simple multiple linear regression are shown (</w:t>
      </w:r>
      <w:r>
        <w:rPr>
          <w:i/>
          <w:iCs/>
        </w:rPr>
        <w:t>left</w:t>
      </w:r>
      <w:r>
        <w:t>) along with frequency distributions of predicted and observed expression levels (</w:t>
      </w:r>
      <w:r>
        <w:rPr>
          <w:i/>
          <w:iCs/>
        </w:rPr>
        <w:t>right</w:t>
      </w:r>
      <w:r>
        <w:t xml:space="preserve">). Scatterplots </w:t>
      </w:r>
      <w:r>
        <w:t>are annotated with Pearson’s correlation coefficient (</w:t>
      </w:r>
      <w:r>
        <w:rPr>
          <w:i/>
          <w:iCs/>
        </w:rPr>
        <w:t>PCC</w:t>
      </w:r>
      <w:r>
        <w:t xml:space="preserve">) and the root mean squared error (RMSE); black trendlines describe </w:t>
      </w:r>
      <w:r>
        <w:rPr>
          <w:i/>
          <w:iCs/>
        </w:rPr>
        <w:t>y</w:t>
      </w:r>
      <w:r>
        <w:t>=</w:t>
      </w:r>
      <w:r>
        <w:rPr>
          <w:i/>
          <w:iCs/>
        </w:rPr>
        <w:t>x</w:t>
      </w:r>
      <w:r>
        <w:t xml:space="preserve">. Overall correlations calculated with 10-fold cross-validation. </w:t>
      </w:r>
      <w:r>
        <w:fldChar w:fldCharType="begin"/>
      </w:r>
      <w:r>
        <w:instrText xml:space="preserve">TC "1.2  </w:instrText>
      </w:r>
      <w:r>
        <w:rPr>
          <w:b/>
          <w:bCs/>
        </w:rPr>
        <w:instrText>Comparison of a published two-step classification-regr</w:instrText>
      </w:r>
      <w:r>
        <w:rPr>
          <w:b/>
          <w:bCs/>
        </w:rPr>
        <w:instrText xml:space="preserve">ession model of transcription with a simple linear regression model. </w:instrText>
      </w:r>
      <w:r>
        <w:instrText xml:space="preserve"> Scatterplots of predicted against empirical </w:instrText>
      </w:r>
      <w:r>
        <w:fldChar w:fldCharType="begin"/>
      </w:r>
      <w:r>
        <w:instrText xml:space="preserve"> EQ log\s\do5(</w:instrText>
      </w:r>
      <w:r>
        <w:rPr>
          <w:sz w:val="18"/>
          <w:szCs w:val="18"/>
        </w:rPr>
        <w:instrText>2</w:instrText>
      </w:r>
      <w:r>
        <w:instrText>)</w:instrText>
      </w:r>
      <w:r>
        <w:fldChar w:fldCharType="end"/>
      </w:r>
      <w:r>
        <w:instrText xml:space="preserve"> reads per million (RPM) expression values for the two-step model of </w:instrText>
      </w:r>
      <w:r>
        <w:rPr>
          <w:position w:val="7"/>
          <w:sz w:val="18"/>
          <w:szCs w:val="18"/>
        </w:rPr>
        <w:instrText>5</w:instrText>
      </w:r>
      <w:r>
        <w:instrText xml:space="preserve"> and simple multiple linear regression are shown (</w:instrText>
      </w:r>
      <w:r>
        <w:rPr>
          <w:i/>
          <w:iCs/>
        </w:rPr>
        <w:instrText>left</w:instrText>
      </w:r>
      <w:r>
        <w:instrText>) along with frequency distributions of predicted and observed expression levels (</w:instrText>
      </w:r>
      <w:r>
        <w:rPr>
          <w:i/>
          <w:iCs/>
        </w:rPr>
        <w:instrText>right</w:instrText>
      </w:r>
      <w:r>
        <w:instrText>). Scatterplots are annotated with Pearson’s correlation coefficient (</w:instrText>
      </w:r>
      <w:r>
        <w:rPr>
          <w:i/>
          <w:iCs/>
        </w:rPr>
        <w:instrText>PCC</w:instrText>
      </w:r>
      <w:r>
        <w:instrText xml:space="preserve">) and the root mean squared error (RMSE); black trendlines describe </w:instrText>
      </w:r>
      <w:r>
        <w:rPr>
          <w:i/>
          <w:iCs/>
        </w:rPr>
        <w:instrText>y</w:instrText>
      </w:r>
      <w:r>
        <w:instrText>=</w:instrText>
      </w:r>
      <w:r>
        <w:rPr>
          <w:i/>
          <w:iCs/>
        </w:rPr>
        <w:instrText>x</w:instrText>
      </w:r>
      <w:r>
        <w:instrText>. Overall correlations ca</w:instrText>
      </w:r>
      <w:r>
        <w:instrText>lculated with 10-fold cross-validation. " \f f</w:instrText>
      </w:r>
      <w:r>
        <w:fldChar w:fldCharType="end"/>
      </w:r>
    </w:p>
    <w:p w14:paraId="6280200A" w14:textId="77777777" w:rsidR="00000000" w:rsidRDefault="00B1390E">
      <w:pPr>
        <w:pStyle w:val="Heading3"/>
        <w:widowControl/>
        <w:spacing w:before="360" w:line="360" w:lineRule="auto"/>
      </w:pPr>
      <w:bookmarkStart w:id="5" w:name="BMsec_dongbestbin"/>
      <w:r>
        <w:t>1.2.1</w:t>
      </w:r>
      <w:bookmarkEnd w:id="5"/>
      <w:r>
        <w:t xml:space="preserve">  </w:t>
      </w:r>
      <w:r>
        <w:rPr>
          <w:i/>
          <w:iCs/>
        </w:rPr>
        <w:t>Bestbin</w:t>
      </w:r>
      <w:r>
        <w:t xml:space="preserve"> method</w:t>
      </w:r>
    </w:p>
    <w:p w14:paraId="6859F978" w14:textId="77777777" w:rsidR="00000000" w:rsidRDefault="00B1390E">
      <w:pPr>
        <w:spacing w:before="60" w:line="360" w:lineRule="auto"/>
      </w:pPr>
      <w:r>
        <w:t xml:space="preserve">An innovative element of the modelling approach used in </w:t>
      </w:r>
      <w:r>
        <w:rPr>
          <w:position w:val="7"/>
          <w:sz w:val="18"/>
          <w:szCs w:val="18"/>
        </w:rPr>
        <w:t>5</w:t>
      </w:r>
      <w:r>
        <w:t xml:space="preserve"> is the ‘bestbin’ method of matching chromatin measurements to the expression of a given TSS. </w:t>
      </w:r>
      <w:r>
        <w:t>This strategy first bins normalised signal intensities into 40</w:t>
      </w:r>
      <w:r>
        <w:t>×</w:t>
      </w:r>
      <w:r>
        <w:t>100 bp bins encompassing 4 kb around the TSS, and adds an additional bin representing the remaining gene body. Then the correlation between the signal of a given mark and the expression of a TS</w:t>
      </w:r>
      <w:r>
        <w:t>S across all genes is measured, then the bin producing the highest correlation is designated as the ‘bestbin’ and that bin’s normalised ChIP-seq signal intensity is taken forward for the full model. This was shown to raise the correlation (between predicte</w:t>
      </w:r>
      <w:r>
        <w:t>d and observed expression) by 0.1 in the simple regression model, an increase in accuracy of almost 13%, relative to simply taking the average value across all bins.</w:t>
      </w:r>
      <w:r>
        <w:rPr>
          <w:position w:val="7"/>
          <w:sz w:val="18"/>
          <w:szCs w:val="18"/>
        </w:rPr>
        <w:t>5</w:t>
      </w:r>
      <w:r>
        <w:t xml:space="preserve"> </w:t>
      </w:r>
    </w:p>
    <w:p w14:paraId="5EC468A1" w14:textId="77777777" w:rsidR="00000000" w:rsidRDefault="00B1390E">
      <w:pPr>
        <w:pStyle w:val="Figure"/>
        <w:spacing w:before="240" w:line="360" w:lineRule="auto"/>
        <w:ind w:firstLine="340"/>
        <w:rPr>
          <w:sz w:val="22"/>
          <w:szCs w:val="22"/>
        </w:rPr>
      </w:pPr>
    </w:p>
    <w:p w14:paraId="2FEEC1E1" w14:textId="77777777" w:rsidR="00000000" w:rsidRDefault="0012333D">
      <w:pPr>
        <w:pStyle w:val="centerpar"/>
        <w:spacing w:line="360" w:lineRule="auto"/>
      </w:pPr>
      <w:r>
        <w:drawing>
          <wp:inline distT="0" distB="0" distL="0" distR="0" wp14:anchorId="0BBFB576" wp14:editId="54A12CEF">
            <wp:extent cx="4852670" cy="24625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52670" cy="2462530"/>
                    </a:xfrm>
                    <a:prstGeom prst="rect">
                      <a:avLst/>
                    </a:prstGeom>
                    <a:noFill/>
                    <a:ln>
                      <a:noFill/>
                    </a:ln>
                  </pic:spPr>
                </pic:pic>
              </a:graphicData>
            </a:graphic>
          </wp:inline>
        </w:drawing>
      </w:r>
      <w:r w:rsidR="00B1390E">
        <w:t xml:space="preserve"> </w:t>
      </w:r>
      <w:r w:rsidR="00B1390E">
        <w:t xml:space="preserve"> </w:t>
      </w:r>
    </w:p>
    <w:p w14:paraId="7590A2F6" w14:textId="77777777" w:rsidR="00000000" w:rsidRDefault="00B1390E">
      <w:pPr>
        <w:pStyle w:val="Caption"/>
        <w:spacing w:line="360" w:lineRule="auto"/>
      </w:pPr>
      <w:r>
        <w:t xml:space="preserve">Figure </w:t>
      </w:r>
      <w:bookmarkStart w:id="6" w:name="BMfig_dongtssprof"/>
      <w:r>
        <w:t>1.3</w:t>
      </w:r>
      <w:bookmarkEnd w:id="6"/>
      <w:r>
        <w:t xml:space="preserve">:  </w:t>
      </w:r>
      <w:r>
        <w:rPr>
          <w:b/>
          <w:bCs/>
        </w:rPr>
        <w:t xml:space="preserve">Average input feature profiles over transcription start sites. </w:t>
      </w:r>
      <w:r>
        <w:t xml:space="preserve"> Mean ChIP-seq signal over input control is shown for 6 factors in 6 human cell types used in </w:t>
      </w:r>
      <w:r>
        <w:rPr>
          <w:position w:val="7"/>
          <w:sz w:val="18"/>
          <w:szCs w:val="18"/>
        </w:rPr>
        <w:t>5</w:t>
      </w:r>
      <w:r>
        <w:t xml:space="preserve">. Each is averaged genome-wide over GENCODE v7 </w:t>
      </w:r>
      <w:r>
        <w:rPr>
          <w:rFonts w:ascii="Courier New" w:hAnsi="Courier New" w:cs="Courier New"/>
        </w:rPr>
        <w:t>hg19</w:t>
      </w:r>
      <w:r>
        <w:t xml:space="preserve"> defined TSS </w:t>
      </w:r>
      <w:r>
        <w:t>±</w:t>
      </w:r>
      <w:r>
        <w:t>2 kb, and over whole genes (</w:t>
      </w:r>
      <w:r>
        <w:rPr>
          <w:i/>
          <w:iCs/>
        </w:rPr>
        <w:t>grey shading</w:t>
      </w:r>
      <w:r>
        <w:t xml:space="preserve">). Ribbons shown 99% confidence intervals of the mean. </w:t>
      </w:r>
      <w:r>
        <w:fldChar w:fldCharType="begin"/>
      </w:r>
      <w:r>
        <w:instrText xml:space="preserve">TC "1.3  </w:instrText>
      </w:r>
      <w:r>
        <w:rPr>
          <w:b/>
          <w:bCs/>
        </w:rPr>
        <w:instrText xml:space="preserve">Average input feature profiles over transcription start sites. </w:instrText>
      </w:r>
      <w:r>
        <w:instrText xml:space="preserve"> Mean ChIP-seq signal over input control is shown for 6 factors in 6 human cell types used in </w:instrText>
      </w:r>
      <w:r>
        <w:rPr>
          <w:position w:val="7"/>
          <w:sz w:val="18"/>
          <w:szCs w:val="18"/>
        </w:rPr>
        <w:instrText>5</w:instrText>
      </w:r>
      <w:r>
        <w:instrText>. Each is averaged gen</w:instrText>
      </w:r>
      <w:r>
        <w:instrText xml:space="preserve">ome-wide over GENCODE v7 </w:instrText>
      </w:r>
      <w:r>
        <w:rPr>
          <w:rFonts w:ascii="Courier New" w:hAnsi="Courier New" w:cs="Courier New"/>
        </w:rPr>
        <w:instrText>hg19</w:instrText>
      </w:r>
      <w:r>
        <w:instrText xml:space="preserve"> defined TSS </w:instrText>
      </w:r>
      <w:r>
        <w:instrText>±</w:instrText>
      </w:r>
      <w:r>
        <w:instrText>2 kb, and over whole genes (</w:instrText>
      </w:r>
      <w:r>
        <w:rPr>
          <w:i/>
          <w:iCs/>
        </w:rPr>
        <w:instrText>grey shading</w:instrText>
      </w:r>
      <w:r>
        <w:instrText>). Ribbons shown 99% confidence intervals of the mean. " \f f</w:instrText>
      </w:r>
      <w:r>
        <w:fldChar w:fldCharType="end"/>
      </w:r>
    </w:p>
    <w:p w14:paraId="48C8A97C" w14:textId="77777777" w:rsidR="00000000" w:rsidRDefault="00B1390E">
      <w:pPr>
        <w:spacing w:before="240" w:line="360" w:lineRule="auto"/>
        <w:ind w:firstLine="340"/>
      </w:pPr>
      <w:r>
        <w:t>The justification for such an approach hinges on the idea that the multitude of input features (mostly histon</w:t>
      </w:r>
      <w:r>
        <w:t>e modifications and DNA binding proteins) have a variety of biological functions, and so the bestbin method is one way of learning these functions in an automated and unsupervised way. For example, the histone modification H3K36me3 is understood to be pain</w:t>
      </w:r>
      <w:r>
        <w:t>ted across exons that are being actively-transcribed,</w:t>
      </w:r>
      <w:r>
        <w:rPr>
          <w:position w:val="7"/>
          <w:sz w:val="18"/>
          <w:szCs w:val="18"/>
        </w:rPr>
        <w:t>3;8;9</w:t>
      </w:r>
      <w:r>
        <w:t xml:space="preserve"> thus the genome-wide summary statistic that best captures this function is likely the whole-gene measurement, rather than the level of H3k36me3 at a gene’s TSS or upstream promoter. A re-analysis o</w:t>
      </w:r>
      <w:r>
        <w:t xml:space="preserve">f ENCODE data used in </w:t>
      </w:r>
      <w:r>
        <w:rPr>
          <w:position w:val="7"/>
          <w:sz w:val="18"/>
          <w:szCs w:val="18"/>
        </w:rPr>
        <w:t>5</w:t>
      </w:r>
      <w:r>
        <w:t xml:space="preserve"> highlights this kind of variability across input features (Fig. </w:t>
      </w:r>
      <w:r>
        <w:fldChar w:fldCharType="begin"/>
      </w:r>
      <w:r>
        <w:instrText xml:space="preserve">REF BMfig_dongtssprof \* MERGEFORMAT </w:instrText>
      </w:r>
      <w:r>
        <w:fldChar w:fldCharType="separate"/>
      </w:r>
      <w:r>
        <w:t>3</w:t>
      </w:r>
      <w:r>
        <w:fldChar w:fldCharType="end"/>
      </w:r>
      <w:r>
        <w:t xml:space="preserve">). Some marks clearly are enriched directly over TSS (CTCF, DNase; Fig. </w:t>
      </w:r>
      <w:r>
        <w:fldChar w:fldCharType="begin"/>
      </w:r>
      <w:r>
        <w:instrText xml:space="preserve">REF BMfig_dongtssprof \* MERGEFORMAT </w:instrText>
      </w:r>
      <w:r>
        <w:fldChar w:fldCharType="separate"/>
      </w:r>
      <w:r>
        <w:t>3</w:t>
      </w:r>
      <w:r>
        <w:fldChar w:fldCharType="end"/>
      </w:r>
      <w:r>
        <w:t>) while others</w:t>
      </w:r>
      <w:r>
        <w:t xml:space="preserve"> show enrichments along the gene body (H3K36me3, H4K20me1; Fi.g </w:t>
      </w:r>
      <w:r>
        <w:fldChar w:fldCharType="begin"/>
      </w:r>
      <w:r>
        <w:instrText xml:space="preserve">REF BMfig_dongtssprof \* MERGEFORMAT </w:instrText>
      </w:r>
      <w:r>
        <w:fldChar w:fldCharType="separate"/>
      </w:r>
      <w:r>
        <w:t>3</w:t>
      </w:r>
      <w:r>
        <w:fldChar w:fldCharType="end"/>
      </w:r>
      <w:r>
        <w:t xml:space="preserve">) as well as more-complex, asymmetrical "shoulder" patterns (H3K27me3, H3K9ac; Fig. </w:t>
      </w:r>
      <w:r>
        <w:fldChar w:fldCharType="begin"/>
      </w:r>
      <w:r>
        <w:instrText xml:space="preserve">REF BMfig_dongtssprof \* MERGEFORMAT </w:instrText>
      </w:r>
      <w:r>
        <w:fldChar w:fldCharType="separate"/>
      </w:r>
      <w:r>
        <w:t>3</w:t>
      </w:r>
      <w:r>
        <w:fldChar w:fldCharType="end"/>
      </w:r>
      <w:r>
        <w:t>). Bestbin will therefore,</w:t>
      </w:r>
      <w:r>
        <w:t xml:space="preserve"> to some degree, capture these spatial relationships without </w:t>
      </w:r>
      <w:r>
        <w:rPr>
          <w:i/>
          <w:iCs/>
        </w:rPr>
        <w:t>a priori</w:t>
      </w:r>
      <w:r>
        <w:t xml:space="preserve"> specification.</w:t>
      </w:r>
    </w:p>
    <w:p w14:paraId="551AC619" w14:textId="77777777" w:rsidR="00000000" w:rsidRDefault="00B1390E">
      <w:pPr>
        <w:pStyle w:val="Figure"/>
        <w:spacing w:before="240" w:line="360" w:lineRule="auto"/>
        <w:ind w:firstLine="340"/>
        <w:rPr>
          <w:sz w:val="22"/>
          <w:szCs w:val="22"/>
        </w:rPr>
      </w:pPr>
    </w:p>
    <w:p w14:paraId="7F2E94EE" w14:textId="77777777" w:rsidR="00000000" w:rsidRDefault="0012333D">
      <w:pPr>
        <w:pStyle w:val="centerpar"/>
        <w:spacing w:line="360" w:lineRule="auto"/>
      </w:pPr>
      <w:r>
        <w:drawing>
          <wp:inline distT="0" distB="0" distL="0" distR="0" wp14:anchorId="4645A816" wp14:editId="794E36F8">
            <wp:extent cx="5232518" cy="20930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32608" cy="2093043"/>
                    </a:xfrm>
                    <a:prstGeom prst="rect">
                      <a:avLst/>
                    </a:prstGeom>
                    <a:noFill/>
                    <a:ln>
                      <a:noFill/>
                    </a:ln>
                  </pic:spPr>
                </pic:pic>
              </a:graphicData>
            </a:graphic>
          </wp:inline>
        </w:drawing>
      </w:r>
      <w:r w:rsidR="00B1390E">
        <w:t xml:space="preserve"> </w:t>
      </w:r>
      <w:r w:rsidR="00B1390E">
        <w:t xml:space="preserve">.9 </w:t>
      </w:r>
    </w:p>
    <w:p w14:paraId="39146539" w14:textId="77777777" w:rsidR="00000000" w:rsidRDefault="00B1390E">
      <w:pPr>
        <w:pStyle w:val="Caption"/>
        <w:spacing w:line="360" w:lineRule="auto"/>
      </w:pPr>
      <w:r>
        <w:t xml:space="preserve">Figure </w:t>
      </w:r>
      <w:bookmarkStart w:id="7" w:name="BMfig_relimp"/>
      <w:r>
        <w:t>1.4</w:t>
      </w:r>
      <w:bookmarkEnd w:id="7"/>
      <w:r>
        <w:t xml:space="preserve">:  </w:t>
      </w:r>
      <w:r>
        <w:rPr>
          <w:b/>
          <w:bCs/>
        </w:rPr>
        <w:t xml:space="preserve">Relative importance metrics for variables in both stages of a reimplementation of a published model for predicting transcriptional output. </w:t>
      </w:r>
      <w:r>
        <w:t xml:space="preserve"> Variable importance is measure by</w:t>
      </w:r>
      <w:r>
        <w:t xml:space="preserve"> decrease in Gini coefficient for the RF classification step, and by CAR </w:t>
      </w:r>
      <w:r>
        <w:fldChar w:fldCharType="begin"/>
      </w:r>
      <w:r>
        <w:instrText xml:space="preserve"> EQ </w:instrText>
      </w:r>
      <w:r>
        <w:rPr>
          <w:i/>
          <w:iCs/>
        </w:rPr>
        <w:instrText>R</w:instrText>
      </w:r>
      <w:r>
        <w:instrText>\s\up5(</w:instrText>
      </w:r>
      <w:r>
        <w:rPr>
          <w:sz w:val="18"/>
          <w:szCs w:val="18"/>
        </w:rPr>
        <w:instrText>2</w:instrText>
      </w:r>
      <w:r>
        <w:instrText>)</w:instrText>
      </w:r>
      <w:r>
        <w:fldChar w:fldCharType="end"/>
      </w:r>
      <w:r>
        <w:t xml:space="preserve"> decomposition</w:t>
      </w:r>
      <w:r>
        <w:rPr>
          <w:position w:val="7"/>
          <w:sz w:val="18"/>
          <w:szCs w:val="18"/>
        </w:rPr>
        <w:t>10</w:t>
      </w:r>
      <w:r>
        <w:t xml:space="preserve"> for the linear regression step. </w:t>
      </w:r>
      <w:r>
        <w:fldChar w:fldCharType="begin"/>
      </w:r>
      <w:r>
        <w:instrText xml:space="preserve">TC "1.4  </w:instrText>
      </w:r>
      <w:r>
        <w:rPr>
          <w:b/>
          <w:bCs/>
        </w:rPr>
        <w:instrText>Relative importance metrics for variables in both stages of a reimplementation of a published model for predi</w:instrText>
      </w:r>
      <w:r>
        <w:rPr>
          <w:b/>
          <w:bCs/>
        </w:rPr>
        <w:instrText xml:space="preserve">cting transcriptional output. </w:instrText>
      </w:r>
      <w:r>
        <w:instrText xml:space="preserve"> Variable importance is measure by decrease in Gini coefficient for the RF classification step, and by CAR </w:instrText>
      </w:r>
      <w:r>
        <w:fldChar w:fldCharType="begin"/>
      </w:r>
      <w:r>
        <w:instrText xml:space="preserve"> EQ </w:instrText>
      </w:r>
      <w:r>
        <w:rPr>
          <w:i/>
          <w:iCs/>
        </w:rPr>
        <w:instrText>R</w:instrText>
      </w:r>
      <w:r>
        <w:instrText>\s\up5(</w:instrText>
      </w:r>
      <w:r>
        <w:rPr>
          <w:sz w:val="18"/>
          <w:szCs w:val="18"/>
        </w:rPr>
        <w:instrText>2</w:instrText>
      </w:r>
      <w:r>
        <w:instrText>)</w:instrText>
      </w:r>
      <w:r>
        <w:fldChar w:fldCharType="end"/>
      </w:r>
      <w:r>
        <w:instrText xml:space="preserve"> decomposition</w:instrText>
      </w:r>
      <w:r>
        <w:rPr>
          <w:position w:val="7"/>
          <w:sz w:val="18"/>
          <w:szCs w:val="18"/>
        </w:rPr>
        <w:instrText>10</w:instrText>
      </w:r>
      <w:r>
        <w:instrText xml:space="preserve"> for the linear regression step. " \f f</w:instrText>
      </w:r>
      <w:r>
        <w:fldChar w:fldCharType="end"/>
      </w:r>
    </w:p>
    <w:p w14:paraId="5E7C11CC" w14:textId="77777777" w:rsidR="00000000" w:rsidRDefault="00B1390E">
      <w:pPr>
        <w:pStyle w:val="Heading3"/>
        <w:widowControl/>
        <w:spacing w:before="360" w:line="360" w:lineRule="auto"/>
      </w:pPr>
      <w:r>
        <w:t>1.2.2  Model adjustments</w:t>
      </w:r>
    </w:p>
    <w:p w14:paraId="58C3B3FF" w14:textId="77777777" w:rsidR="00000000" w:rsidRDefault="00B1390E">
      <w:pPr>
        <w:spacing w:before="60" w:line="360" w:lineRule="auto"/>
      </w:pPr>
      <w:r>
        <w:t>We attempted to impr</w:t>
      </w:r>
      <w:r>
        <w:t xml:space="preserve">ove the accuracy of predicted expression values produced by </w:t>
      </w:r>
      <w:r>
        <w:rPr>
          <w:position w:val="7"/>
          <w:sz w:val="18"/>
          <w:szCs w:val="18"/>
        </w:rPr>
        <w:t>5</w:t>
      </w:r>
      <w:r>
        <w:t xml:space="preserve"> through increasing the number of informative regressors. While </w:t>
      </w:r>
      <w:r>
        <w:rPr>
          <w:position w:val="7"/>
          <w:sz w:val="18"/>
          <w:szCs w:val="18"/>
        </w:rPr>
        <w:t>5</w:t>
      </w:r>
      <w:r>
        <w:t xml:space="preserve"> included broad coverage of different histone modifications, they did not investigate the impact of higher order chromatin data. F</w:t>
      </w:r>
      <w:r>
        <w:t xml:space="preserve">or this reason, we matched the TSS positions used in </w:t>
      </w:r>
      <w:r>
        <w:rPr>
          <w:position w:val="7"/>
          <w:sz w:val="18"/>
          <w:szCs w:val="18"/>
        </w:rPr>
        <w:t>5</w:t>
      </w:r>
      <w:r>
        <w:t xml:space="preserve"> with previously-published genome-wide replication timing ratios measured in BG02 ESCs.</w:t>
      </w:r>
      <w:r>
        <w:rPr>
          <w:position w:val="7"/>
          <w:sz w:val="18"/>
          <w:szCs w:val="18"/>
        </w:rPr>
        <w:t>11</w:t>
      </w:r>
      <w:r>
        <w:t xml:space="preserve"> This data is of a different origin to the transcriptional data in this case (which was record in H1 hESC) but re</w:t>
      </w:r>
      <w:r>
        <w:t>plication timing is thought to be largely conserved between cell types.</w:t>
      </w:r>
      <w:r>
        <w:rPr>
          <w:position w:val="7"/>
          <w:sz w:val="18"/>
          <w:szCs w:val="18"/>
        </w:rPr>
        <w:t>12</w:t>
      </w:r>
      <w:r>
        <w:t xml:space="preserve"> </w:t>
      </w:r>
    </w:p>
    <w:p w14:paraId="66DD2543" w14:textId="77777777" w:rsidR="00000000" w:rsidRDefault="00B1390E">
      <w:pPr>
        <w:spacing w:line="360" w:lineRule="auto"/>
        <w:ind w:firstLine="340"/>
      </w:pPr>
      <w:r>
        <w:t>We then used these values as an additional regressor in both the two-step classification regression model and the simple linear model but saw no significant improvement in either mo</w:t>
      </w:r>
      <w:r>
        <w:t>del’s accuracy (</w:t>
      </w:r>
      <w:r>
        <w:rPr>
          <w:i/>
          <w:iCs/>
        </w:rPr>
        <w:t>data not shown</w:t>
      </w:r>
      <w:r>
        <w:t>). The reasons for this are likely that the data were relatively low-resolution (1 Mb), from a imperfectly matched cell line and also that the existing model is already achieving such accurate results that they must already be</w:t>
      </w:r>
      <w:r>
        <w:t xml:space="preserve"> accounting for most of the maximal explainable variance in gene expression given experimental and biological noise. With this in mind, additional regressors would be expected to yield diminishing returns. Even so, on closer examination, the replication ti</w:t>
      </w:r>
      <w:r>
        <w:t xml:space="preserve">ming data appeared only slightly more informative than the control ChIP-seq input measurements when evaluated with relative importance metrics (Fig. </w:t>
      </w:r>
      <w:r>
        <w:fldChar w:fldCharType="begin"/>
      </w:r>
      <w:r>
        <w:instrText xml:space="preserve">REF BMfig_relimp \* MERGEFORMAT </w:instrText>
      </w:r>
      <w:r>
        <w:fldChar w:fldCharType="separate"/>
      </w:r>
      <w:r>
        <w:t>4</w:t>
      </w:r>
      <w:r>
        <w:fldChar w:fldCharType="end"/>
      </w:r>
      <w:r>
        <w:t>), implying that large-scale chromatin domains and do not have signific</w:t>
      </w:r>
      <w:r>
        <w:t xml:space="preserve">ant influence on the expression of the genes resident within them. </w:t>
      </w:r>
    </w:p>
    <w:p w14:paraId="4CEB5D32" w14:textId="77777777" w:rsidR="00000000" w:rsidRDefault="00B1390E">
      <w:pPr>
        <w:pStyle w:val="Heading2"/>
        <w:widowControl/>
        <w:spacing w:line="360" w:lineRule="auto"/>
      </w:pPr>
      <w:r>
        <w:t>1.3  Modelling FANTOM5 expression data</w:t>
      </w:r>
    </w:p>
    <w:p w14:paraId="7C63298B" w14:textId="77777777" w:rsidR="00000000" w:rsidRDefault="00B1390E">
      <w:pPr>
        <w:spacing w:before="60" w:line="360" w:lineRule="auto"/>
      </w:pPr>
      <w:r>
        <w:t>Using FANTOM5 CAGE data</w:t>
      </w:r>
      <w:r>
        <w:rPr>
          <w:position w:val="7"/>
          <w:sz w:val="18"/>
          <w:szCs w:val="18"/>
        </w:rPr>
        <w:t>13</w:t>
      </w:r>
      <w:r>
        <w:t xml:space="preserve"> and the approach established above (Section </w:t>
      </w:r>
      <w:r>
        <w:fldChar w:fldCharType="begin"/>
      </w:r>
      <w:r>
        <w:instrText xml:space="preserve">REF BMsec_reprodong \* MERGEFORMAT </w:instrText>
      </w:r>
      <w:r>
        <w:fldChar w:fldCharType="separate"/>
      </w:r>
      <w:r>
        <w:t>1.2</w:t>
      </w:r>
      <w:r>
        <w:fldChar w:fldCharType="end"/>
      </w:r>
      <w:r>
        <w:t>), we next attempted to model gene exp</w:t>
      </w:r>
      <w:r>
        <w:t>ression at timepoint zero (</w:t>
      </w:r>
      <w:r>
        <w:fldChar w:fldCharType="begin"/>
      </w:r>
      <w:r>
        <w:instrText xml:space="preserve"> EQ </w:instrText>
      </w:r>
      <w:r>
        <w:rPr>
          <w:i/>
          <w:iCs/>
        </w:rPr>
        <w:instrText>t</w:instrText>
      </w:r>
      <w:r>
        <w:instrText>\s\do5(</w:instrText>
      </w:r>
      <w:r>
        <w:rPr>
          <w:sz w:val="18"/>
          <w:szCs w:val="18"/>
        </w:rPr>
        <w:instrText>0</w:instrText>
      </w:r>
      <w:r>
        <w:instrText>)</w:instrText>
      </w:r>
      <w:r>
        <w:fldChar w:fldCharType="end"/>
      </w:r>
      <w:r>
        <w:t>) of a differentiation timecourse of Human H1 embryonic stem cells (H1 hESC) to CD34+ hematopoietic stem cells. Applying this modelling strategy to a novel dataset will allow us to assess the portability of the mo</w:t>
      </w:r>
      <w:r>
        <w:t>del design, as well as permitting more detailed breakdown of model components, such as the bestbin strategy.</w:t>
      </w:r>
    </w:p>
    <w:p w14:paraId="033DA64C" w14:textId="77777777" w:rsidR="00000000" w:rsidRDefault="00B1390E">
      <w:pPr>
        <w:spacing w:line="360" w:lineRule="auto"/>
        <w:ind w:firstLine="340"/>
      </w:pPr>
      <w:r>
        <w:t>We retrieved a number of genome-wide ChIP-seq datasets measured in H1 hESC cells and produced by the ENCODE consortium</w:t>
      </w:r>
      <w:r>
        <w:rPr>
          <w:position w:val="7"/>
          <w:sz w:val="18"/>
          <w:szCs w:val="18"/>
        </w:rPr>
        <w:t>1</w:t>
      </w:r>
      <w:r>
        <w:t xml:space="preserve"> (Methods </w:t>
      </w:r>
      <w:r>
        <w:fldChar w:fldCharType="begin"/>
      </w:r>
      <w:r>
        <w:instrText>REF BMmeth_fantom5</w:instrText>
      </w:r>
      <w:r>
        <w:instrText xml:space="preserve"> \* MERGEFORMAT </w:instrText>
      </w:r>
      <w:r>
        <w:fldChar w:fldCharType="separate"/>
      </w:r>
      <w:r>
        <w:t>?</w:t>
      </w:r>
      <w:r>
        <w:fldChar w:fldCharType="end"/>
      </w:r>
      <w:r>
        <w:t>). These were matched to transcript annotations to build an input feature set for use in building a predictive model of transcriptional output.</w:t>
      </w:r>
    </w:p>
    <w:p w14:paraId="6F215B31" w14:textId="77777777" w:rsidR="00000000" w:rsidRDefault="00B1390E">
      <w:pPr>
        <w:spacing w:line="360" w:lineRule="auto"/>
        <w:ind w:firstLine="340"/>
      </w:pPr>
      <w:r>
        <w:t>Due to the finding that a two-step (classification–regression) approach added little additio</w:t>
      </w:r>
      <w:r>
        <w:t xml:space="preserve">nal modelling accuracy (Fig. </w:t>
      </w:r>
      <w:r>
        <w:fldChar w:fldCharType="begin"/>
      </w:r>
      <w:r>
        <w:instrText xml:space="preserve">REF BMfig_TwoStepvsSimple \* MERGEFORMAT </w:instrText>
      </w:r>
      <w:r>
        <w:fldChar w:fldCharType="separate"/>
      </w:r>
      <w:r>
        <w:t>2</w:t>
      </w:r>
      <w:r>
        <w:fldChar w:fldCharType="end"/>
      </w:r>
      <w:r>
        <w:t>), we employed a single-step design using a Random Forest (RF) regression model.</w:t>
      </w:r>
      <w:r>
        <w:rPr>
          <w:position w:val="7"/>
          <w:sz w:val="18"/>
          <w:szCs w:val="18"/>
        </w:rPr>
        <w:t>14;15</w:t>
      </w:r>
      <w:r>
        <w:t xml:space="preserve"> With a total of 14 predictors (10 histone modifications, HDAC6, H2A.Z, DNase I and an input cont</w:t>
      </w:r>
      <w:r>
        <w:t xml:space="preserve">rol, listed in Methods </w:t>
      </w:r>
      <w:r>
        <w:fldChar w:fldCharType="begin"/>
      </w:r>
      <w:r>
        <w:instrText xml:space="preserve">REF BMmeth_fantom5 \* MERGEFORMAT </w:instrText>
      </w:r>
      <w:r>
        <w:fldChar w:fldCharType="separate"/>
      </w:r>
      <w:r>
        <w:t>?</w:t>
      </w:r>
      <w:r>
        <w:fldChar w:fldCharType="end"/>
      </w:r>
      <w:r>
        <w:t xml:space="preserve">), we were able to build a highly accurate predictive model of transcriptional output of around 11,000 TSS (Fig. </w:t>
      </w:r>
      <w:r>
        <w:fldChar w:fldCharType="begin"/>
      </w:r>
      <w:r>
        <w:instrText xml:space="preserve">REF BMfig_model \* MERGEFORMAT </w:instrText>
      </w:r>
      <w:r>
        <w:fldChar w:fldCharType="separate"/>
      </w:r>
      <w:r>
        <w:t>5</w:t>
      </w:r>
      <w:r>
        <w:fldChar w:fldCharType="end"/>
      </w:r>
      <w:r>
        <w:t>).</w:t>
      </w:r>
    </w:p>
    <w:p w14:paraId="6DB45FBC" w14:textId="77777777" w:rsidR="00000000" w:rsidRDefault="00B1390E">
      <w:pPr>
        <w:pStyle w:val="Figure"/>
        <w:spacing w:before="240" w:line="360" w:lineRule="auto"/>
        <w:ind w:firstLine="340"/>
        <w:rPr>
          <w:sz w:val="22"/>
          <w:szCs w:val="22"/>
        </w:rPr>
      </w:pPr>
    </w:p>
    <w:p w14:paraId="3BC9A6A9" w14:textId="77777777" w:rsidR="00000000" w:rsidRDefault="0012333D">
      <w:pPr>
        <w:pStyle w:val="centerpar"/>
        <w:spacing w:line="360" w:lineRule="auto"/>
      </w:pPr>
      <w:r>
        <w:drawing>
          <wp:inline distT="0" distB="0" distL="0" distR="0" wp14:anchorId="489FC646" wp14:editId="348640C6">
            <wp:extent cx="3485465" cy="34854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85865" cy="3485865"/>
                    </a:xfrm>
                    <a:prstGeom prst="rect">
                      <a:avLst/>
                    </a:prstGeom>
                    <a:noFill/>
                    <a:ln>
                      <a:noFill/>
                    </a:ln>
                  </pic:spPr>
                </pic:pic>
              </a:graphicData>
            </a:graphic>
          </wp:inline>
        </w:drawing>
      </w:r>
      <w:r w:rsidR="00B1390E">
        <w:t xml:space="preserve"> </w:t>
      </w:r>
      <w:r w:rsidR="00B1390E">
        <w:t xml:space="preserve"> </w:t>
      </w:r>
    </w:p>
    <w:p w14:paraId="420B6282" w14:textId="77777777" w:rsidR="00000000" w:rsidRDefault="00B1390E">
      <w:pPr>
        <w:pStyle w:val="Caption"/>
        <w:spacing w:line="360" w:lineRule="auto"/>
      </w:pPr>
      <w:r>
        <w:t xml:space="preserve">Figure </w:t>
      </w:r>
      <w:bookmarkStart w:id="8" w:name="BMfig_model"/>
      <w:r>
        <w:t>1.5</w:t>
      </w:r>
      <w:bookmarkEnd w:id="8"/>
      <w:r>
        <w:t xml:space="preserve">:  </w:t>
      </w:r>
      <w:r>
        <w:rPr>
          <w:b/>
          <w:bCs/>
        </w:rPr>
        <w:t xml:space="preserve">Random Forest predictions of FANTOM5 expression data. </w:t>
      </w:r>
      <w:r>
        <w:t xml:space="preserve"> RF model predictions are plotted against their empirical values. The marginal distributions of predicted and empirical exp</w:t>
      </w:r>
      <w:r>
        <w:t>ression values are shown opposite their respective axes. Pearson’s correlation coefficient (</w:t>
      </w:r>
      <w:r>
        <w:rPr>
          <w:i/>
          <w:iCs/>
        </w:rPr>
        <w:t>r</w:t>
      </w:r>
      <w:r>
        <w:t>) and the root mean-squared error (RMSE) are shown (</w:t>
      </w:r>
      <w:r>
        <w:rPr>
          <w:i/>
          <w:iCs/>
        </w:rPr>
        <w:t>inset</w:t>
      </w:r>
      <w:r>
        <w:t xml:space="preserve">). </w:t>
      </w:r>
      <w:r>
        <w:fldChar w:fldCharType="begin"/>
      </w:r>
      <w:r>
        <w:instrText xml:space="preserve">TC "1.5  </w:instrText>
      </w:r>
      <w:r>
        <w:rPr>
          <w:b/>
          <w:bCs/>
        </w:rPr>
        <w:instrText xml:space="preserve">Random Forest predictions of FANTOM5 expression data. </w:instrText>
      </w:r>
      <w:r>
        <w:instrText xml:space="preserve"> RF model predictions are plotted agains</w:instrText>
      </w:r>
      <w:r>
        <w:instrText>t their empirical values. The marginal distributions of predicted and empirical expression values are shown opposite their respective axes. Pearson’s correlation coefficient (</w:instrText>
      </w:r>
      <w:r>
        <w:rPr>
          <w:i/>
          <w:iCs/>
        </w:rPr>
        <w:instrText>r</w:instrText>
      </w:r>
      <w:r>
        <w:instrText>) and the root mean-squared error (RMSE) are shown (</w:instrText>
      </w:r>
      <w:r>
        <w:rPr>
          <w:i/>
          <w:iCs/>
        </w:rPr>
        <w:instrText>inset</w:instrText>
      </w:r>
      <w:r>
        <w:instrText>). " \f f</w:instrText>
      </w:r>
      <w:r>
        <w:fldChar w:fldCharType="end"/>
      </w:r>
    </w:p>
    <w:p w14:paraId="49CEE925" w14:textId="77777777" w:rsidR="00000000" w:rsidRDefault="00B1390E">
      <w:pPr>
        <w:spacing w:before="240" w:line="360" w:lineRule="auto"/>
        <w:ind w:firstLine="340"/>
      </w:pPr>
      <w:r>
        <w:t>Model predi</w:t>
      </w:r>
      <w:r>
        <w:t>ctions evaluated with 10-fold cross validation show a highly significant correlation with measured CAGE levels (</w:t>
      </w:r>
      <w:r>
        <w:fldChar w:fldCharType="begin"/>
      </w:r>
      <w:r>
        <w:instrText xml:space="preserve"> EQ </w:instrText>
      </w:r>
      <w:r>
        <w:rPr>
          <w:i/>
          <w:iCs/>
        </w:rPr>
        <w:instrText>PCC</w:instrText>
      </w:r>
      <w:r>
        <w:instrText>=0.845</w:instrText>
      </w:r>
      <w:r>
        <w:instrText>±</w:instrText>
      </w:r>
      <w:r>
        <w:instrText>1</w:instrText>
      </w:r>
      <w:r>
        <w:instrText>×</w:instrText>
      </w:r>
      <w:r>
        <w:instrText>10\s\up5(</w:instrText>
      </w:r>
      <w:r>
        <w:rPr>
          <w:sz w:val="18"/>
          <w:szCs w:val="18"/>
        </w:rPr>
        <w:instrText>−</w:instrText>
      </w:r>
      <w:r>
        <w:rPr>
          <w:sz w:val="18"/>
          <w:szCs w:val="18"/>
        </w:rPr>
        <w:instrText>4</w:instrText>
      </w:r>
      <w:r>
        <w:instrText>)</w:instrText>
      </w:r>
      <w:r>
        <w:fldChar w:fldCharType="end"/>
      </w:r>
      <w:r>
        <w:t xml:space="preserve">, </w:t>
      </w:r>
      <w:r>
        <w:fldChar w:fldCharType="begin"/>
      </w:r>
      <w:r>
        <w:instrText xml:space="preserve"> EQ </w:instrText>
      </w:r>
      <w:r>
        <w:rPr>
          <w:i/>
          <w:iCs/>
        </w:rPr>
        <w:instrText>p</w:instrText>
      </w:r>
      <w:r>
        <w:instrText>&lt;2</w:instrText>
      </w:r>
      <w:r>
        <w:instrText>×</w:instrText>
      </w:r>
      <w:r>
        <w:instrText>10\s\up5(</w:instrText>
      </w:r>
      <w:r>
        <w:rPr>
          <w:sz w:val="18"/>
          <w:szCs w:val="18"/>
        </w:rPr>
        <w:instrText>−</w:instrText>
      </w:r>
      <w:r>
        <w:rPr>
          <w:sz w:val="18"/>
          <w:szCs w:val="18"/>
        </w:rPr>
        <w:instrText>15</w:instrText>
      </w:r>
      <w:r>
        <w:instrText>)</w:instrText>
      </w:r>
      <w:r>
        <w:fldChar w:fldCharType="end"/>
      </w:r>
      <w:r>
        <w:t>), and the model is able to explain around 71%</w:t>
      </w:r>
      <w:r>
        <w:t xml:space="preserve"> of the variance in the expression response (for comparison a linear model resulted in </w:t>
      </w:r>
      <w:r>
        <w:fldChar w:fldCharType="begin"/>
      </w:r>
      <w:r>
        <w:instrText xml:space="preserve"> EQ </w:instrText>
      </w:r>
      <w:r>
        <w:rPr>
          <w:i/>
          <w:iCs/>
        </w:rPr>
        <w:instrText>PCC</w:instrText>
      </w:r>
      <w:r>
        <w:instrText>=0.825</w:instrText>
      </w:r>
      <w:r>
        <w:instrText>±</w:instrText>
      </w:r>
      <w:r>
        <w:instrText>3.2</w:instrText>
      </w:r>
      <w:r>
        <w:instrText>×</w:instrText>
      </w:r>
      <w:r>
        <w:instrText>10\s\up5(</w:instrText>
      </w:r>
      <w:r>
        <w:rPr>
          <w:sz w:val="18"/>
          <w:szCs w:val="18"/>
        </w:rPr>
        <w:instrText>−</w:instrText>
      </w:r>
      <w:r>
        <w:rPr>
          <w:sz w:val="18"/>
          <w:szCs w:val="18"/>
        </w:rPr>
        <w:instrText>5</w:instrText>
      </w:r>
      <w:r>
        <w:instrText>)</w:instrText>
      </w:r>
      <w:r>
        <w:fldChar w:fldCharType="end"/>
      </w:r>
      <w:r>
        <w:t xml:space="preserve">, </w:t>
      </w:r>
      <w:r>
        <w:fldChar w:fldCharType="begin"/>
      </w:r>
      <w:r>
        <w:instrText xml:space="preserve"> EQ </w:instrText>
      </w:r>
      <w:r>
        <w:rPr>
          <w:i/>
          <w:iCs/>
        </w:rPr>
        <w:instrText>p</w:instrText>
      </w:r>
      <w:r>
        <w:instrText>&lt;2</w:instrText>
      </w:r>
      <w:r>
        <w:instrText>×</w:instrText>
      </w:r>
      <w:r>
        <w:instrText>10\s\up5(</w:instrText>
      </w:r>
      <w:r>
        <w:rPr>
          <w:sz w:val="18"/>
          <w:szCs w:val="18"/>
        </w:rPr>
        <w:instrText>−</w:instrText>
      </w:r>
      <w:r>
        <w:rPr>
          <w:sz w:val="18"/>
          <w:szCs w:val="18"/>
        </w:rPr>
        <w:instrText>15</w:instrText>
      </w:r>
      <w:r>
        <w:instrText>)</w:instrText>
      </w:r>
      <w:r>
        <w:fldChar w:fldCharType="end"/>
      </w:r>
      <w:r>
        <w:t xml:space="preserve">). This result is worse than that of </w:t>
      </w:r>
      <w:r>
        <w:rPr>
          <w:position w:val="7"/>
          <w:sz w:val="18"/>
          <w:szCs w:val="18"/>
        </w:rPr>
        <w:t>5</w:t>
      </w:r>
      <w:r>
        <w:t xml:space="preserve"> who achieved cross-validated correlation coefficients of up to 0.9, but i</w:t>
      </w:r>
      <w:r>
        <w:t>t is roughly equal to their median test set correlation of 0.83.</w:t>
      </w:r>
      <w:r>
        <w:rPr>
          <w:position w:val="7"/>
          <w:sz w:val="18"/>
          <w:szCs w:val="18"/>
        </w:rPr>
        <w:t>5</w:t>
      </w:r>
      <w:r>
        <w:t xml:space="preserve"> However the RMSEs of our predictions, when normalised by the range of observed values, compare more favourably (0.11, compared with Dong </w:t>
      </w:r>
      <w:r>
        <w:rPr>
          <w:i/>
          <w:iCs/>
        </w:rPr>
        <w:t>et al.</w:t>
      </w:r>
      <w:r>
        <w:t xml:space="preserve">’s: 0.14). </w:t>
      </w:r>
    </w:p>
    <w:p w14:paraId="21D31B11" w14:textId="77777777" w:rsidR="00000000" w:rsidRDefault="00B1390E">
      <w:pPr>
        <w:spacing w:line="360" w:lineRule="auto"/>
        <w:ind w:firstLine="340"/>
      </w:pPr>
      <w:r>
        <w:t>Our slightly lower predictive power</w:t>
      </w:r>
      <w:r>
        <w:t xml:space="preserve"> could be explained by our streamlined model design. </w:t>
      </w:r>
      <w:r>
        <w:rPr>
          <w:position w:val="7"/>
          <w:sz w:val="18"/>
          <w:szCs w:val="18"/>
        </w:rPr>
        <w:t>5</w:t>
      </w:r>
      <w:r>
        <w:t xml:space="preserve"> implemented a pseudocount optimisation step whereby an additional count added to each binned signal intensity prior to log transformation to maximise expression correlation. In the model presented abov</w:t>
      </w:r>
      <w:r>
        <w:t>e, a fixed pseudocount of 1 was used to avoid introducing an unwarranted positive bias towards higher correlation. We confirmed that a two-step classification–regression design did not improve our model performance metrics; indeed, the PCC and RMSE of a cl</w:t>
      </w:r>
      <w:r>
        <w:t>assification–regression framework with this data showed a slight decrease in prediction accuracy (</w:t>
      </w:r>
      <w:r>
        <w:rPr>
          <w:i/>
          <w:iCs/>
        </w:rPr>
        <w:t>PCC</w:t>
      </w:r>
      <w:r>
        <w:t>=0.834</w:t>
      </w:r>
      <w:r>
        <w:t>±</w:t>
      </w:r>
      <w:r>
        <w:t xml:space="preserve">0.007, </w:t>
      </w:r>
      <w:r>
        <w:rPr>
          <w:i/>
          <w:iCs/>
        </w:rPr>
        <w:t>RMSE</w:t>
      </w:r>
      <w:r>
        <w:t xml:space="preserve">=1.77 when applied to the same test and training data used in Fig. </w:t>
      </w:r>
      <w:r>
        <w:fldChar w:fldCharType="begin"/>
      </w:r>
      <w:r>
        <w:instrText xml:space="preserve">REF BMfig_model \* MERGEFORMAT </w:instrText>
      </w:r>
      <w:r>
        <w:fldChar w:fldCharType="separate"/>
      </w:r>
      <w:r>
        <w:t>5</w:t>
      </w:r>
      <w:r>
        <w:fldChar w:fldCharType="end"/>
      </w:r>
      <w:r>
        <w:t>).</w:t>
      </w:r>
    </w:p>
    <w:p w14:paraId="3AC220DC" w14:textId="77777777" w:rsidR="00000000" w:rsidRDefault="00B1390E">
      <w:pPr>
        <w:pStyle w:val="Heading3"/>
        <w:widowControl/>
        <w:spacing w:before="120" w:line="360" w:lineRule="auto"/>
      </w:pPr>
      <w:r>
        <w:t xml:space="preserve">1.3.1  </w:t>
      </w:r>
      <w:r>
        <w:rPr>
          <w:i/>
          <w:iCs/>
        </w:rPr>
        <w:t>Bestbin</w:t>
      </w:r>
      <w:r>
        <w:t xml:space="preserve"> analysis</w:t>
      </w:r>
    </w:p>
    <w:p w14:paraId="44736EEA" w14:textId="77777777" w:rsidR="00000000" w:rsidRDefault="00B1390E">
      <w:pPr>
        <w:spacing w:before="60" w:line="360" w:lineRule="auto"/>
      </w:pPr>
      <w:r>
        <w:t>We again</w:t>
      </w:r>
      <w:r>
        <w:t xml:space="preserve"> implemented the previously-described ‘bestbin’ strategy</w:t>
      </w:r>
      <w:r>
        <w:rPr>
          <w:position w:val="7"/>
          <w:sz w:val="18"/>
          <w:szCs w:val="18"/>
        </w:rPr>
        <w:t>5</w:t>
      </w:r>
      <w:r>
        <w:t xml:space="preserve"> (Section </w:t>
      </w:r>
      <w:r>
        <w:fldChar w:fldCharType="begin"/>
      </w:r>
      <w:r>
        <w:instrText xml:space="preserve">REF BMsec_dongbestbin \* MERGEFORMAT </w:instrText>
      </w:r>
      <w:r>
        <w:fldChar w:fldCharType="separate"/>
      </w:r>
      <w:r>
        <w:t>1.2.1</w:t>
      </w:r>
      <w:r>
        <w:fldChar w:fldCharType="end"/>
      </w:r>
      <w:r>
        <w:t>) to objectively select the most-correlated binned signal for each chromatin H1 hESC mark. To explore the implications of this approach, we anal</w:t>
      </w:r>
      <w:r>
        <w:t xml:space="preserve">ysed the stability of chosen bestbins by calculating them on 200 sets of 1000 randomly selected TSS samples, with each sample representing approximately 8% of the complete dataset. Distributions of chosen bestbins across these 200 sub-samples are shown as </w:t>
      </w:r>
      <w:r>
        <w:t xml:space="preserve">boxplots (Fig. </w:t>
      </w:r>
      <w:r>
        <w:fldChar w:fldCharType="begin"/>
      </w:r>
      <w:r>
        <w:instrText xml:space="preserve">REF BMfig_bestbin \* MERGEFORMAT </w:instrText>
      </w:r>
      <w:r>
        <w:fldChar w:fldCharType="separate"/>
      </w:r>
      <w:r>
        <w:t>6</w:t>
      </w:r>
      <w:r>
        <w:fldChar w:fldCharType="end"/>
      </w:r>
      <w:r>
        <w:t>).</w:t>
      </w:r>
    </w:p>
    <w:p w14:paraId="1B72DC6E" w14:textId="77777777" w:rsidR="00000000" w:rsidRDefault="00B1390E">
      <w:pPr>
        <w:pStyle w:val="Figure"/>
        <w:spacing w:before="240" w:line="360" w:lineRule="auto"/>
        <w:ind w:firstLine="340"/>
        <w:rPr>
          <w:sz w:val="22"/>
          <w:szCs w:val="22"/>
        </w:rPr>
      </w:pPr>
    </w:p>
    <w:p w14:paraId="207F1E23" w14:textId="77777777" w:rsidR="00000000" w:rsidRDefault="0012333D">
      <w:pPr>
        <w:pStyle w:val="centerpar"/>
        <w:spacing w:line="360" w:lineRule="auto"/>
      </w:pPr>
      <w:r>
        <w:drawing>
          <wp:inline distT="0" distB="0" distL="0" distR="0" wp14:anchorId="1D6FC180" wp14:editId="635F0F9C">
            <wp:extent cx="4119245" cy="3295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9245" cy="3295650"/>
                    </a:xfrm>
                    <a:prstGeom prst="rect">
                      <a:avLst/>
                    </a:prstGeom>
                    <a:noFill/>
                    <a:ln>
                      <a:noFill/>
                    </a:ln>
                  </pic:spPr>
                </pic:pic>
              </a:graphicData>
            </a:graphic>
          </wp:inline>
        </w:drawing>
      </w:r>
      <w:r w:rsidR="00B1390E">
        <w:t xml:space="preserve"> </w:t>
      </w:r>
      <w:r w:rsidR="00B1390E">
        <w:t xml:space="preserve"> </w:t>
      </w:r>
    </w:p>
    <w:p w14:paraId="47B3E4B4" w14:textId="77777777" w:rsidR="00000000" w:rsidRDefault="00B1390E">
      <w:pPr>
        <w:pStyle w:val="Caption"/>
        <w:spacing w:line="360" w:lineRule="auto"/>
      </w:pPr>
      <w:r>
        <w:t xml:space="preserve">Figure </w:t>
      </w:r>
      <w:bookmarkStart w:id="9" w:name="BMfig_bestbin"/>
      <w:r>
        <w:t>1.6</w:t>
      </w:r>
      <w:bookmarkEnd w:id="9"/>
      <w:r>
        <w:t xml:space="preserve">:  </w:t>
      </w:r>
      <w:r>
        <w:rPr>
          <w:b/>
          <w:bCs/>
        </w:rPr>
        <w:t>Distributions of bestbin locations relative to the TSS.</w:t>
      </w:r>
      <w:r>
        <w:t xml:space="preserve"> Bestbins were selected for normalised ChIP-seq signal intensi</w:t>
      </w:r>
      <w:r>
        <w:t xml:space="preserve">ties for 10 histone marks, the H2A.Z histone variant, Hdac6 histone deacetylase, DNase hypersensitivity and a ChIP-seq input chromatin control. Bins analysed extended 2 kb flanking the TSS, but more distal bins were never selected and hence are not shown. </w:t>
      </w:r>
      <w:r>
        <w:t xml:space="preserve">‘Whole gene‘ represents the averaged signal intensity from TSS to transcript end site, as defined by Ensembl Genes v69. </w:t>
      </w:r>
      <w:r>
        <w:fldChar w:fldCharType="begin"/>
      </w:r>
      <w:r>
        <w:instrText xml:space="preserve">TC "1.6  </w:instrText>
      </w:r>
      <w:r>
        <w:rPr>
          <w:b/>
          <w:bCs/>
        </w:rPr>
        <w:instrText>Distributions of bestbin locations relative to the TSS.</w:instrText>
      </w:r>
      <w:r>
        <w:instrText xml:space="preserve"> Bestbins were selected for normalised ChIP-seq signal intensities for 1</w:instrText>
      </w:r>
      <w:r>
        <w:instrText>0 histone marks, the H2A.Z histone variant, Hdac6 histone deacetylase, DNase hypersensitivity and a ChIP-seq input chromatin control. Bins analysed extended 2 kb flanking the TSS, but more distal bins were never selected and hence are not shown. ‘Whole gen</w:instrText>
      </w:r>
      <w:r>
        <w:instrText>e‘ represents the averaged signal intensity from TSS to transcript end site, as defined by Ensembl Genes v69. " \f f</w:instrText>
      </w:r>
      <w:r>
        <w:fldChar w:fldCharType="end"/>
      </w:r>
    </w:p>
    <w:p w14:paraId="5B59ABE0" w14:textId="77777777" w:rsidR="00000000" w:rsidRDefault="00B1390E">
      <w:pPr>
        <w:spacing w:before="240" w:line="360" w:lineRule="auto"/>
        <w:ind w:firstLine="340"/>
      </w:pPr>
      <w:r>
        <w:t>We find that bestbin selections are often highly consistent across sub-samples, indicating there are fairly static informative regions re</w:t>
      </w:r>
      <w:r>
        <w:t xml:space="preserve">lative to a TSS for each chromatin factor. Furthermore, the selected bestbins match known biological mechanisms; for example the H3K36me3 mark’s bestbin is consistently the whole gene measurement (Fig. </w:t>
      </w:r>
      <w:r>
        <w:fldChar w:fldCharType="begin"/>
      </w:r>
      <w:r>
        <w:instrText xml:space="preserve">REF BMfig_bestbin \* MERGEFORMAT </w:instrText>
      </w:r>
      <w:r>
        <w:fldChar w:fldCharType="separate"/>
      </w:r>
      <w:r>
        <w:t>6</w:t>
      </w:r>
      <w:r>
        <w:fldChar w:fldCharType="end"/>
      </w:r>
      <w:r>
        <w:t>) and this mark i</w:t>
      </w:r>
      <w:r>
        <w:t>s known to be enriched in actively transcribed exons.</w:t>
      </w:r>
      <w:r>
        <w:rPr>
          <w:position w:val="7"/>
          <w:sz w:val="18"/>
          <w:szCs w:val="18"/>
        </w:rPr>
        <w:t>3;8;9</w:t>
      </w:r>
      <w:r>
        <w:t xml:space="preserve"> The negative control variable (ChIP-seq input) shows no strong location bias, as expected (Fig. </w:t>
      </w:r>
      <w:r>
        <w:fldChar w:fldCharType="begin"/>
      </w:r>
      <w:r>
        <w:instrText xml:space="preserve">REF BMfig_bestbin \* MERGEFORMAT </w:instrText>
      </w:r>
      <w:r>
        <w:fldChar w:fldCharType="separate"/>
      </w:r>
      <w:r>
        <w:t>6</w:t>
      </w:r>
      <w:r>
        <w:fldChar w:fldCharType="end"/>
      </w:r>
      <w:r>
        <w:t xml:space="preserve">). Other distributions are less easily explained, such as those </w:t>
      </w:r>
      <w:r>
        <w:t xml:space="preserve">features showing a tight distribution of informative regions slightly downstream of the TSS (H3K9ac, H4Kme2/3 and H3K79me2; Fig. </w:t>
      </w:r>
      <w:r>
        <w:fldChar w:fldCharType="begin"/>
      </w:r>
      <w:r>
        <w:instrText xml:space="preserve">REF BMfig_bestbin \* MERGEFORMAT </w:instrText>
      </w:r>
      <w:r>
        <w:fldChar w:fldCharType="separate"/>
      </w:r>
      <w:r>
        <w:t>6</w:t>
      </w:r>
      <w:r>
        <w:fldChar w:fldCharType="end"/>
      </w:r>
      <w:r>
        <w:t>).</w:t>
      </w:r>
    </w:p>
    <w:p w14:paraId="1A238C17" w14:textId="77777777" w:rsidR="00000000" w:rsidRDefault="00B1390E">
      <w:pPr>
        <w:pStyle w:val="Heading2"/>
        <w:widowControl/>
        <w:spacing w:line="360" w:lineRule="auto"/>
      </w:pPr>
      <w:bookmarkStart w:id="10" w:name="BMsec_modhoc"/>
      <w:r>
        <w:t>1.4</w:t>
      </w:r>
      <w:bookmarkEnd w:id="10"/>
      <w:r>
        <w:t xml:space="preserve">  Modelling higher order chromatin</w:t>
      </w:r>
    </w:p>
    <w:p w14:paraId="60C20E6B" w14:textId="77777777" w:rsidR="00000000" w:rsidRDefault="00B1390E">
      <w:pPr>
        <w:spacing w:before="60" w:line="360" w:lineRule="auto"/>
      </w:pPr>
      <w:r>
        <w:t>Accurate predictive model</w:t>
      </w:r>
      <w:r>
        <w:t>ling of transcription in a variety of cell types offered several novel insights into the interrelationships between locus-level chromatin features and transcriptional machinery, as well as advancing a quantitative explanation of the degree to which correla</w:t>
      </w:r>
      <w:r>
        <w:t xml:space="preserve">ted features are informative. It is of interest then, to test whether this approach can be applied to other data, such as the reprocessed higher order chromatin organisation data assembled in this work (Chapter </w:t>
      </w:r>
      <w:r>
        <w:fldChar w:fldCharType="begin"/>
      </w:r>
      <w:r>
        <w:instrText xml:space="preserve">REF BMchap_hiccomparison \* MERGEFORMAT </w:instrText>
      </w:r>
      <w:r>
        <w:fldChar w:fldCharType="separate"/>
      </w:r>
      <w:r>
        <w:t>?</w:t>
      </w:r>
      <w:r>
        <w:fldChar w:fldCharType="end"/>
      </w:r>
      <w:r>
        <w:t>)</w:t>
      </w:r>
      <w:r>
        <w:t>.</w:t>
      </w:r>
    </w:p>
    <w:p w14:paraId="0FB00454" w14:textId="77777777" w:rsidR="00000000" w:rsidRDefault="00B1390E">
      <w:pPr>
        <w:spacing w:line="360" w:lineRule="auto"/>
        <w:ind w:firstLine="340"/>
      </w:pPr>
      <w:r>
        <w:t>Previous publications have identified several correlates which track compartment eigenvector profiles to varying degrees,</w:t>
      </w:r>
      <w:r>
        <w:rPr>
          <w:position w:val="7"/>
          <w:sz w:val="18"/>
          <w:szCs w:val="18"/>
        </w:rPr>
        <w:t>16;17</w:t>
      </w:r>
      <w:r>
        <w:t xml:space="preserve"> yet to date these relationships have not been quantitively investigated. The above-described modelling framework offers a stati</w:t>
      </w:r>
      <w:r>
        <w:t>stical approach towards understanding the drivers of these observed correlations.</w:t>
      </w:r>
    </w:p>
    <w:p w14:paraId="6EA2BBBE" w14:textId="77777777" w:rsidR="00000000" w:rsidRDefault="00B1390E">
      <w:pPr>
        <w:pStyle w:val="Heading3"/>
        <w:widowControl/>
        <w:spacing w:before="120" w:line="360" w:lineRule="auto"/>
      </w:pPr>
      <w:r>
        <w:t>1.4.1  Predictive model</w:t>
      </w:r>
    </w:p>
    <w:p w14:paraId="74094ED2" w14:textId="77777777" w:rsidR="00000000" w:rsidRDefault="00B1390E">
      <w:pPr>
        <w:spacing w:before="60" w:line="360" w:lineRule="auto"/>
      </w:pPr>
      <w:r>
        <w:t xml:space="preserve">We built Random Forest regression models (Methods </w:t>
      </w:r>
      <w:r>
        <w:fldChar w:fldCharType="begin"/>
      </w:r>
      <w:r>
        <w:instrText xml:space="preserve">REF BMsec_rf \* MERGEFORMAT </w:instrText>
      </w:r>
      <w:r>
        <w:fldChar w:fldCharType="separate"/>
      </w:r>
      <w:r>
        <w:t>?</w:t>
      </w:r>
      <w:r>
        <w:fldChar w:fldCharType="end"/>
      </w:r>
      <w:r>
        <w:t>) to predict compartment eigenvector profiles genome-wide in three h</w:t>
      </w:r>
      <w:r>
        <w:t xml:space="preserve">uman cell types. Models were found to have high predictive accuracy, with Pearson correlation between predicted and observed compartment eigenvectors in the range of 0.82–0.75 (Fig. </w:t>
      </w:r>
      <w:r>
        <w:fldChar w:fldCharType="begin"/>
      </w:r>
      <w:r>
        <w:instrText xml:space="preserve">REF BMfig_modelres \* MERGEFORMAT </w:instrText>
      </w:r>
      <w:r>
        <w:fldChar w:fldCharType="separate"/>
      </w:r>
      <w:r>
        <w:t>7</w:t>
      </w:r>
      <w:r>
        <w:fldChar w:fldCharType="end"/>
      </w:r>
      <w:r>
        <w:t xml:space="preserve">), comparable to that achieved by </w:t>
      </w:r>
      <w:r>
        <w:rPr>
          <w:position w:val="7"/>
          <w:sz w:val="18"/>
          <w:szCs w:val="18"/>
        </w:rPr>
        <w:t>5</w:t>
      </w:r>
      <w:r>
        <w:t xml:space="preserve"> </w:t>
      </w:r>
      <w:r>
        <w:t>in the prediction of transcription.</w:t>
      </w:r>
    </w:p>
    <w:p w14:paraId="2421D696" w14:textId="77777777" w:rsidR="00000000" w:rsidRDefault="00B1390E">
      <w:pPr>
        <w:pStyle w:val="Figure"/>
        <w:spacing w:before="240" w:line="360" w:lineRule="auto"/>
        <w:ind w:firstLine="340"/>
        <w:rPr>
          <w:sz w:val="22"/>
          <w:szCs w:val="22"/>
        </w:rPr>
      </w:pPr>
    </w:p>
    <w:p w14:paraId="4131FB8E" w14:textId="77777777" w:rsidR="00000000" w:rsidRDefault="00B1390E">
      <w:pPr>
        <w:pStyle w:val="centerpar"/>
        <w:spacing w:line="360" w:lineRule="auto"/>
      </w:pPr>
      <w:r>
        <w:t xml:space="preserve"> </w:t>
      </w:r>
      <w:r w:rsidR="0012333D">
        <w:drawing>
          <wp:inline distT="0" distB="0" distL="0" distR="0" wp14:anchorId="50E6B1C8" wp14:editId="3D3F24E4">
            <wp:extent cx="5070590" cy="1758871"/>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3153" cy="1759760"/>
                    </a:xfrm>
                    <a:prstGeom prst="rect">
                      <a:avLst/>
                    </a:prstGeom>
                    <a:noFill/>
                    <a:ln>
                      <a:noFill/>
                    </a:ln>
                  </pic:spPr>
                </pic:pic>
              </a:graphicData>
            </a:graphic>
          </wp:inline>
        </w:drawing>
      </w:r>
      <w:r>
        <w:t xml:space="preserve">  </w:t>
      </w:r>
      <w:r>
        <w:t xml:space="preserve"> </w:t>
      </w:r>
    </w:p>
    <w:p w14:paraId="358C3FDE" w14:textId="77777777" w:rsidR="00000000" w:rsidRDefault="00B1390E">
      <w:pPr>
        <w:pStyle w:val="Caption"/>
        <w:spacing w:line="360" w:lineRule="auto"/>
      </w:pPr>
      <w:r>
        <w:t xml:space="preserve">Figure </w:t>
      </w:r>
      <w:bookmarkStart w:id="11" w:name="BMfig_modelres"/>
      <w:r>
        <w:t>1.7</w:t>
      </w:r>
      <w:bookmarkEnd w:id="11"/>
      <w:r>
        <w:t xml:space="preserve">:  </w:t>
      </w:r>
      <w:r>
        <w:rPr>
          <w:b/>
          <w:bCs/>
        </w:rPr>
        <w:t>Compartment eigenvector model predictions are highly correlated with observed values.</w:t>
      </w:r>
      <w:r>
        <w:t xml:space="preserve"> Pearson correlation coefficient (PCC) and root</w:t>
      </w:r>
      <w:r>
        <w:t xml:space="preserve"> mean-squared error (RMSE) report the degree of success of the regression model, whereas accuracy (Acc.) and area under the receiver operating characteristic (AUROC) give the classification accuracy of binarized outcomes. </w:t>
      </w:r>
      <w:r>
        <w:fldChar w:fldCharType="begin"/>
      </w:r>
      <w:r>
        <w:instrText xml:space="preserve">TC "1.7  </w:instrText>
      </w:r>
      <w:r>
        <w:rPr>
          <w:b/>
          <w:bCs/>
        </w:rPr>
        <w:instrText>Compartment eigenvector m</w:instrText>
      </w:r>
      <w:r>
        <w:rPr>
          <w:b/>
          <w:bCs/>
        </w:rPr>
        <w:instrText>odel predictions are highly correlated with observed values.</w:instrText>
      </w:r>
      <w:r>
        <w:instrText xml:space="preserve"> Pearson correlation coefficient (PCC) and root mean-squared error (RMSE) report the degree of success of the regression model, whereas accuracy (Acc.) and area under the receiver operating charac</w:instrText>
      </w:r>
      <w:r>
        <w:instrText>teristic (AUROC) give the classification accuracy of binarized outcomes. " \f f</w:instrText>
      </w:r>
      <w:r>
        <w:fldChar w:fldCharType="end"/>
      </w:r>
    </w:p>
    <w:p w14:paraId="607AF3D9" w14:textId="77777777" w:rsidR="00000000" w:rsidRDefault="00B1390E">
      <w:pPr>
        <w:spacing w:before="240" w:line="360" w:lineRule="auto"/>
        <w:ind w:firstLine="340"/>
      </w:pPr>
      <w:r>
        <w:t>Our predictive models were also assessed in terms of classification performance, i.e. did the model correctly assign each block to an A or B compartment. Instead of retrainin</w:t>
      </w:r>
      <w:r>
        <w:t xml:space="preserve">g a classifier and building parallel models, instead for an estimate of classification accuracy we threshold our regression predictions (Methods </w:t>
      </w:r>
      <w:r>
        <w:fldChar w:fldCharType="begin"/>
      </w:r>
      <w:r>
        <w:instrText xml:space="preserve">REF BMsec_modelperf \* MERGEFORMAT </w:instrText>
      </w:r>
      <w:r>
        <w:fldChar w:fldCharType="separate"/>
      </w:r>
      <w:r>
        <w:t>?</w:t>
      </w:r>
      <w:r>
        <w:fldChar w:fldCharType="end"/>
      </w:r>
      <w:r>
        <w:t>). We found our Random Forest models achieved high classification accura</w:t>
      </w:r>
      <w:r>
        <w:t xml:space="preserve">cy with </w:t>
      </w:r>
      <w:r>
        <w:t>≥</w:t>
      </w:r>
      <w:r>
        <w:t xml:space="preserve">82% of all 1 Mb genomic bins correctly assigned in each cell type (Fig. </w:t>
      </w:r>
      <w:r>
        <w:fldChar w:fldCharType="begin"/>
      </w:r>
      <w:r>
        <w:instrText xml:space="preserve">REF BMfig_modelres \* MERGEFORMAT </w:instrText>
      </w:r>
      <w:r>
        <w:fldChar w:fldCharType="separate"/>
      </w:r>
      <w:r>
        <w:t>7</w:t>
      </w:r>
      <w:r>
        <w:fldChar w:fldCharType="end"/>
      </w:r>
      <w:r>
        <w:t xml:space="preserve">). </w:t>
      </w:r>
    </w:p>
    <w:p w14:paraId="67E9C19E" w14:textId="77777777" w:rsidR="00000000" w:rsidRDefault="00B1390E">
      <w:pPr>
        <w:spacing w:line="360" w:lineRule="auto"/>
        <w:ind w:firstLine="340"/>
      </w:pPr>
      <w:r>
        <w:t>This predictive performance underlines the strong connection between locus-level features and higher order chromatin structure previo</w:t>
      </w:r>
      <w:r>
        <w:t xml:space="preserve">usly noted by </w:t>
      </w:r>
      <w:r>
        <w:rPr>
          <w:position w:val="7"/>
          <w:sz w:val="18"/>
          <w:szCs w:val="18"/>
        </w:rPr>
        <w:t>16</w:t>
      </w:r>
      <w:r>
        <w:t xml:space="preserve"> Given such highly-predictive models can be generated, it is then of interest to dissect said models in an attempt to understand the nature of this captured relationship.</w:t>
      </w:r>
    </w:p>
    <w:p w14:paraId="0DB5B8EC" w14:textId="77777777" w:rsidR="00000000" w:rsidRDefault="00B1390E">
      <w:pPr>
        <w:pStyle w:val="Heading3"/>
        <w:widowControl/>
        <w:spacing w:before="120" w:line="360" w:lineRule="auto"/>
      </w:pPr>
      <w:r>
        <w:t>1.4.2  Cross-application</w:t>
      </w:r>
    </w:p>
    <w:p w14:paraId="0F83E624" w14:textId="77777777" w:rsidR="00000000" w:rsidRDefault="00B1390E">
      <w:pPr>
        <w:spacing w:before="60" w:line="360" w:lineRule="auto"/>
      </w:pPr>
      <w:r>
        <w:t>High predictive accuracy on cell type specific models could be the result of “over-fitting". In machine-learning, over-fitting refers to the point at which parameters are being optimised to capture noise within a feature set, as well as signal, thereby giv</w:t>
      </w:r>
      <w:r>
        <w:t>ing an overoptimistic model performance which would not generalise to another featureset with different noise profiles.</w:t>
      </w:r>
    </w:p>
    <w:p w14:paraId="5220B397" w14:textId="77777777" w:rsidR="00000000" w:rsidRDefault="00B1390E">
      <w:pPr>
        <w:spacing w:line="360" w:lineRule="auto"/>
        <w:ind w:firstLine="340"/>
      </w:pPr>
      <w:r>
        <w:t>To test if over-fitting was causing our high observed accuracy, we cross-applied models learnt in one cell type to unseen input data fro</w:t>
      </w:r>
      <w:r>
        <w:t>m each of the other two cell types under study. If predictive accuracy is a lot lower on unseen data, this lends evidence to the idea that our models may be overfit to their respective cell types. Conversely, it could be the case that biologically-distinct</w:t>
      </w:r>
      <w:r>
        <w:t xml:space="preserve"> mechanisms are in place that differ between cell types, preventing a simple cross-application.</w:t>
      </w:r>
    </w:p>
    <w:p w14:paraId="4B9690C1" w14:textId="77777777" w:rsidR="00000000" w:rsidRDefault="00B1390E">
      <w:pPr>
        <w:pStyle w:val="Figure"/>
        <w:spacing w:before="240" w:line="360" w:lineRule="auto"/>
        <w:ind w:firstLine="340"/>
        <w:rPr>
          <w:sz w:val="22"/>
          <w:szCs w:val="22"/>
        </w:rPr>
      </w:pPr>
    </w:p>
    <w:p w14:paraId="6A3C2157" w14:textId="77777777" w:rsidR="00000000" w:rsidRDefault="0012333D">
      <w:pPr>
        <w:pStyle w:val="centerpar"/>
        <w:spacing w:line="360" w:lineRule="auto"/>
      </w:pPr>
      <w:r>
        <w:drawing>
          <wp:inline distT="0" distB="0" distL="0" distR="0" wp14:anchorId="3A77137F" wp14:editId="0533D2B8">
            <wp:extent cx="3195955" cy="3910965"/>
            <wp:effectExtent l="0" t="0" r="444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5955" cy="3910965"/>
                    </a:xfrm>
                    <a:prstGeom prst="rect">
                      <a:avLst/>
                    </a:prstGeom>
                    <a:noFill/>
                    <a:ln>
                      <a:noFill/>
                    </a:ln>
                  </pic:spPr>
                </pic:pic>
              </a:graphicData>
            </a:graphic>
          </wp:inline>
        </w:drawing>
      </w:r>
      <w:r w:rsidR="00B1390E">
        <w:t xml:space="preserve"> </w:t>
      </w:r>
      <w:r w:rsidR="00B1390E">
        <w:t xml:space="preserve"> </w:t>
      </w:r>
    </w:p>
    <w:p w14:paraId="1FD7EFA8" w14:textId="77777777" w:rsidR="00000000" w:rsidRDefault="00B1390E">
      <w:pPr>
        <w:pStyle w:val="Caption"/>
        <w:spacing w:line="360" w:lineRule="auto"/>
      </w:pPr>
      <w:r>
        <w:t xml:space="preserve">Figure </w:t>
      </w:r>
      <w:bookmarkStart w:id="12" w:name="BMfig_xapp"/>
      <w:r>
        <w:t>1.8</w:t>
      </w:r>
      <w:bookmarkEnd w:id="12"/>
      <w:r>
        <w:t xml:space="preserve">:  </w:t>
      </w:r>
      <w:r>
        <w:rPr>
          <w:b/>
          <w:bCs/>
        </w:rPr>
        <w:t xml:space="preserve">Models of higher order chromatin structure learned in one cell type can be cross-applied to others. </w:t>
      </w:r>
      <w:r>
        <w:t xml:space="preserve"> Each model, trained in one cell type, was applied to the chromatin feature datasets from the other two cell types. (A) The GM12878 model achieved high accu</w:t>
      </w:r>
      <w:r>
        <w:t>racy when applied to K562 features (PCC =0.76), as did the reciprocal cross (PCC =0.75). (B) In each case, predictive accuracy decreased on cross-application but there remains significant agreement between predicted and empirical values. Acc., accuracy; AU</w:t>
      </w:r>
      <w:r>
        <w:t xml:space="preserve">ROC, area under the receiver operating characteristic curve; PCC, Pearson correlation coefficient; RMSE, root mean-squared error. </w:t>
      </w:r>
      <w:r>
        <w:fldChar w:fldCharType="begin"/>
      </w:r>
      <w:r>
        <w:instrText xml:space="preserve">TC "1.8  </w:instrText>
      </w:r>
      <w:r>
        <w:rPr>
          <w:b/>
          <w:bCs/>
        </w:rPr>
        <w:instrText xml:space="preserve">Models of higher order chromatin structure learned in one cell type can be cross-applied to others. </w:instrText>
      </w:r>
      <w:r>
        <w:instrText xml:space="preserve"> Each model, trai</w:instrText>
      </w:r>
      <w:r>
        <w:instrText>ned in one cell type, was applied to the chromatin feature datasets from the other two cell types. (A) The GM12878 model achieved high accuracy when applied to K562 features (PCC =0.76), as did the reciprocal cross (PCC =0.75). (B) In each case, predictive</w:instrText>
      </w:r>
      <w:r>
        <w:instrText xml:space="preserve"> accuracy decreased on cross-application but there remains significant agreement between predicted and empirical values. Acc., accuracy; AUROC, area under the receiver operating characteristic curve; PCC, Pearson correlation coefficient; RMSE, root mean-sq</w:instrText>
      </w:r>
      <w:r>
        <w:instrText>uared error. " \f f</w:instrText>
      </w:r>
      <w:r>
        <w:fldChar w:fldCharType="end"/>
      </w:r>
    </w:p>
    <w:p w14:paraId="3A11CCD5" w14:textId="77777777" w:rsidR="00000000" w:rsidRDefault="00B1390E">
      <w:pPr>
        <w:spacing w:before="240" w:line="360" w:lineRule="auto"/>
        <w:ind w:firstLine="340"/>
      </w:pPr>
      <w:r>
        <w:t xml:space="preserve">We found cross-application between cell types was possible and resulted in similarly-high levels of accuracy to within cell-type cross-validation (Fig. </w:t>
      </w:r>
      <w:r>
        <w:fldChar w:fldCharType="begin"/>
      </w:r>
      <w:r>
        <w:instrText xml:space="preserve">REF BMfig_xapp \* MERGEFORMAT </w:instrText>
      </w:r>
      <w:r>
        <w:fldChar w:fldCharType="separate"/>
      </w:r>
      <w:r>
        <w:t>8</w:t>
      </w:r>
      <w:r>
        <w:fldChar w:fldCharType="end"/>
      </w:r>
      <w:r>
        <w:t>). This gives good evidence not only that are mo</w:t>
      </w:r>
      <w:r>
        <w:t>dels are not overfitting to cell-type specific noise, but also that there exist broad rules linking chromatin conformation and locus-level feature aggregation. The cross-application suggests there exists enough commonalities for compartment profile predict</w:t>
      </w:r>
      <w:r>
        <w:t>ions to transcend the cell-type specific biology inherent to an embryonic stem cell or differentiated lymphoblast.</w:t>
      </w:r>
    </w:p>
    <w:p w14:paraId="57EBE82F" w14:textId="77777777" w:rsidR="00000000" w:rsidRDefault="00B1390E">
      <w:pPr>
        <w:pStyle w:val="Heading3"/>
        <w:widowControl/>
        <w:spacing w:before="120" w:line="360" w:lineRule="auto"/>
      </w:pPr>
      <w:r>
        <w:t>1.4.3  Between-cell variability</w:t>
      </w:r>
    </w:p>
    <w:p w14:paraId="103746FE" w14:textId="77777777" w:rsidR="00000000" w:rsidRDefault="00B1390E">
      <w:pPr>
        <w:pStyle w:val="Figure"/>
        <w:spacing w:before="300" w:line="360" w:lineRule="auto"/>
        <w:rPr>
          <w:sz w:val="22"/>
          <w:szCs w:val="22"/>
        </w:rPr>
      </w:pPr>
    </w:p>
    <w:p w14:paraId="33AB31AD" w14:textId="77777777" w:rsidR="00000000" w:rsidRDefault="0012333D">
      <w:pPr>
        <w:pStyle w:val="centerpar"/>
        <w:spacing w:line="360" w:lineRule="auto"/>
      </w:pPr>
      <w:r>
        <w:drawing>
          <wp:inline distT="0" distB="0" distL="0" distR="0" wp14:anchorId="30279FAE" wp14:editId="7B25B0F2">
            <wp:extent cx="3187065" cy="2345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7065" cy="2345055"/>
                    </a:xfrm>
                    <a:prstGeom prst="rect">
                      <a:avLst/>
                    </a:prstGeom>
                    <a:noFill/>
                    <a:ln>
                      <a:noFill/>
                    </a:ln>
                  </pic:spPr>
                </pic:pic>
              </a:graphicData>
            </a:graphic>
          </wp:inline>
        </w:drawing>
      </w:r>
      <w:r w:rsidR="00B1390E">
        <w:t xml:space="preserve"> </w:t>
      </w:r>
      <w:r w:rsidR="00B1390E">
        <w:t xml:space="preserve"> </w:t>
      </w:r>
    </w:p>
    <w:p w14:paraId="499D848D" w14:textId="77777777" w:rsidR="00000000" w:rsidRDefault="00B1390E">
      <w:pPr>
        <w:pStyle w:val="Caption"/>
        <w:spacing w:line="360" w:lineRule="auto"/>
      </w:pPr>
      <w:r>
        <w:t xml:space="preserve">Figure </w:t>
      </w:r>
      <w:bookmarkStart w:id="13" w:name="BMfig_stratmod"/>
      <w:r>
        <w:t>1.9</w:t>
      </w:r>
      <w:bookmarkEnd w:id="13"/>
      <w:r>
        <w:t xml:space="preserve">:  </w:t>
      </w:r>
      <w:r>
        <w:rPr>
          <w:b/>
          <w:bCs/>
        </w:rPr>
        <w:t>Genomic regions that va</w:t>
      </w:r>
      <w:r>
        <w:rPr>
          <w:b/>
          <w:bCs/>
        </w:rPr>
        <w:t xml:space="preserve">ry across cell types are modelled less successfully than static regions. </w:t>
      </w:r>
      <w:r>
        <w:t xml:space="preserve"> Genome-wide compartment eigenvectors were partitioned into thirds according to their median absolute deviation (MAD) across the three cell types under study. Models were fit independ</w:t>
      </w:r>
      <w:r>
        <w:t xml:space="preserve">ently to each third, and the modelling accuracy is compared. </w:t>
      </w:r>
      <w:r>
        <w:fldChar w:fldCharType="begin"/>
      </w:r>
      <w:r>
        <w:instrText xml:space="preserve">TC "1.9  </w:instrText>
      </w:r>
      <w:r>
        <w:rPr>
          <w:b/>
          <w:bCs/>
        </w:rPr>
        <w:instrText xml:space="preserve">Genomic regions that vary across cell types are modelled less successfully than static regions. </w:instrText>
      </w:r>
      <w:r>
        <w:instrText xml:space="preserve"> Genome-wide compartment eigenvectors were partitioned into thirds according to their medi</w:instrText>
      </w:r>
      <w:r>
        <w:instrText>an absolute deviation (MAD) across the three cell types under study. Models were fit independently to each third, and the modelling accuracy is compared. " \f f</w:instrText>
      </w:r>
      <w:r>
        <w:fldChar w:fldCharType="end"/>
      </w:r>
    </w:p>
    <w:p w14:paraId="3AF2F2BC" w14:textId="77777777" w:rsidR="00000000" w:rsidRDefault="00B1390E">
      <w:pPr>
        <w:spacing w:before="240" w:line="360" w:lineRule="auto"/>
        <w:ind w:firstLine="340"/>
      </w:pPr>
      <w:r>
        <w:t>Given much of the higher order chromatin organisation is conserved between the three cell typ</w:t>
      </w:r>
      <w:r>
        <w:t xml:space="preserve">es used in this work (Fig. </w:t>
      </w:r>
      <w:r>
        <w:fldChar w:fldCharType="begin"/>
      </w:r>
      <w:r>
        <w:instrText xml:space="preserve">REF BMfig_compcor \* MERGEFORMAT </w:instrText>
      </w:r>
      <w:r>
        <w:fldChar w:fldCharType="separate"/>
      </w:r>
      <w:r>
        <w:t>?</w:t>
      </w:r>
      <w:r>
        <w:fldChar w:fldCharType="end"/>
      </w:r>
      <w:r>
        <w:t>), a testable hypothesis is that these conserved regions are drivers of cross-applicability between cell types. Conversely, genomic regions which vary most across the cell types in our dataset</w:t>
      </w:r>
      <w:r>
        <w:t xml:space="preserve"> should be more difficult to predict.</w:t>
      </w:r>
    </w:p>
    <w:p w14:paraId="1556E426" w14:textId="77777777" w:rsidR="00000000" w:rsidRDefault="00B1390E">
      <w:pPr>
        <w:spacing w:line="360" w:lineRule="auto"/>
        <w:ind w:firstLine="340"/>
      </w:pPr>
      <w:r>
        <w:t xml:space="preserve">Indeed we found the most variable regions across cell types were then most difficult to predict through our Random Forest modelling framework (Fig. </w:t>
      </w:r>
      <w:r>
        <w:fldChar w:fldCharType="begin"/>
      </w:r>
      <w:r>
        <w:instrText xml:space="preserve">REF BMfig_stratmod \* MERGEFORMAT </w:instrText>
      </w:r>
      <w:r>
        <w:fldChar w:fldCharType="separate"/>
      </w:r>
      <w:r>
        <w:t>9</w:t>
      </w:r>
      <w:r>
        <w:fldChar w:fldCharType="end"/>
      </w:r>
      <w:r>
        <w:t xml:space="preserve">). In each cell type, the third </w:t>
      </w:r>
      <w:r>
        <w:t xml:space="preserve">of the genome with the most consistent compartment eigenvectors across cell types could then most accurately be modelled in each cell type, and conversely the most variable third shown significantly depleted predictability (Fig. </w:t>
      </w:r>
      <w:r>
        <w:fldChar w:fldCharType="begin"/>
      </w:r>
      <w:r>
        <w:instrText>REF BMfig_stratmod \* MERGE</w:instrText>
      </w:r>
      <w:r>
        <w:instrText xml:space="preserve">FORMAT </w:instrText>
      </w:r>
      <w:r>
        <w:fldChar w:fldCharType="separate"/>
      </w:r>
      <w:r>
        <w:t>9</w:t>
      </w:r>
      <w:r>
        <w:fldChar w:fldCharType="end"/>
      </w:r>
      <w:r>
        <w:t xml:space="preserve">). This latter result suggests these variable regions could either be those which are noisiest, where the eigenvector is least capturing compartment structure, or where cell-type specific biology is influencing compartment structure in ways not </w:t>
      </w:r>
      <w:r>
        <w:t>captured by our input feature set and low resolution modelling pipeline.</w:t>
      </w:r>
    </w:p>
    <w:p w14:paraId="417B5514" w14:textId="77777777" w:rsidR="00000000" w:rsidRDefault="00B1390E">
      <w:pPr>
        <w:pStyle w:val="Heading3"/>
        <w:widowControl/>
        <w:spacing w:before="120" w:line="360" w:lineRule="auto"/>
      </w:pPr>
      <w:r>
        <w:t>1.4.4  Variable importance</w:t>
      </w:r>
    </w:p>
    <w:p w14:paraId="337BC0D9" w14:textId="77777777" w:rsidR="00000000" w:rsidRDefault="00B1390E">
      <w:pPr>
        <w:pStyle w:val="Figure"/>
        <w:spacing w:before="300" w:line="360" w:lineRule="auto"/>
        <w:rPr>
          <w:sz w:val="22"/>
          <w:szCs w:val="22"/>
        </w:rPr>
      </w:pPr>
    </w:p>
    <w:p w14:paraId="2DA223D8" w14:textId="77777777" w:rsidR="00000000" w:rsidRDefault="0012333D">
      <w:pPr>
        <w:pStyle w:val="centerpar"/>
        <w:spacing w:line="360" w:lineRule="auto"/>
      </w:pPr>
      <w:r>
        <w:drawing>
          <wp:inline distT="0" distB="0" distL="0" distR="0" wp14:anchorId="700232D7" wp14:editId="1F6556EC">
            <wp:extent cx="4851083" cy="1889153"/>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1537" cy="1889330"/>
                    </a:xfrm>
                    <a:prstGeom prst="rect">
                      <a:avLst/>
                    </a:prstGeom>
                    <a:noFill/>
                    <a:ln>
                      <a:noFill/>
                    </a:ln>
                  </pic:spPr>
                </pic:pic>
              </a:graphicData>
            </a:graphic>
          </wp:inline>
        </w:drawing>
      </w:r>
      <w:r w:rsidR="00B1390E">
        <w:t xml:space="preserve"> </w:t>
      </w:r>
      <w:r w:rsidR="00B1390E">
        <w:t xml:space="preserve"> </w:t>
      </w:r>
    </w:p>
    <w:p w14:paraId="4045D53C" w14:textId="77777777" w:rsidR="00000000" w:rsidRDefault="00B1390E">
      <w:pPr>
        <w:pStyle w:val="Caption"/>
        <w:spacing w:line="360" w:lineRule="auto"/>
      </w:pPr>
      <w:r>
        <w:t xml:space="preserve">Figure </w:t>
      </w:r>
      <w:bookmarkStart w:id="14" w:name="BMfig_varimp"/>
      <w:r>
        <w:t>1.10</w:t>
      </w:r>
      <w:bookmarkEnd w:id="14"/>
      <w:r>
        <w:t xml:space="preserve">:  </w:t>
      </w:r>
      <w:r>
        <w:rPr>
          <w:b/>
          <w:bCs/>
        </w:rPr>
        <w:t xml:space="preserve">Variable importance per cell type specific model. </w:t>
      </w:r>
      <w:r>
        <w:t xml:space="preserve"> Variable importance f</w:t>
      </w:r>
      <w:r>
        <w:t xml:space="preserve">or each Random Forest model was measured in terms of percentage increase in mean squared error when permuted (Methods </w:t>
      </w:r>
      <w:r>
        <w:fldChar w:fldCharType="begin"/>
      </w:r>
      <w:r>
        <w:instrText xml:space="preserve">REF BMsec_rf \* MERGEFORMAT </w:instrText>
      </w:r>
      <w:r>
        <w:fldChar w:fldCharType="separate"/>
      </w:r>
      <w:r>
        <w:t>?</w:t>
      </w:r>
      <w:r>
        <w:fldChar w:fldCharType="end"/>
      </w:r>
      <w:r>
        <w:t xml:space="preserve">) and the top 10 ranking variables are shown for each model. </w:t>
      </w:r>
      <w:r>
        <w:fldChar w:fldCharType="begin"/>
      </w:r>
      <w:r>
        <w:instrText xml:space="preserve">TC "1.10  </w:instrText>
      </w:r>
      <w:r>
        <w:rPr>
          <w:b/>
          <w:bCs/>
        </w:rPr>
        <w:instrText>Variable importance per cell type s</w:instrText>
      </w:r>
      <w:r>
        <w:rPr>
          <w:b/>
          <w:bCs/>
        </w:rPr>
        <w:instrText xml:space="preserve">pecific model. </w:instrText>
      </w:r>
      <w:r>
        <w:instrText xml:space="preserve"> Variable importance for each Random Forest model was measured in terms of percentage increase in mean squared error when permuted (Methods </w:instrText>
      </w:r>
      <w:r>
        <w:fldChar w:fldCharType="begin"/>
      </w:r>
      <w:r>
        <w:instrText xml:space="preserve">REF BMsec_rf \* MERGEFORMAT </w:instrText>
      </w:r>
      <w:r>
        <w:fldChar w:fldCharType="separate"/>
      </w:r>
      <w:r>
        <w:instrText>?</w:instrText>
      </w:r>
      <w:r>
        <w:fldChar w:fldCharType="end"/>
      </w:r>
      <w:r>
        <w:instrText>) and the top 10 ranking variables are shown for each model. " \f f</w:instrText>
      </w:r>
      <w:r>
        <w:fldChar w:fldCharType="end"/>
      </w:r>
    </w:p>
    <w:p w14:paraId="52122860" w14:textId="77777777" w:rsidR="00000000" w:rsidRDefault="00B1390E">
      <w:pPr>
        <w:spacing w:before="240" w:line="360" w:lineRule="auto"/>
        <w:ind w:firstLine="340"/>
      </w:pPr>
      <w:r>
        <w:t>Having built accurate predictive models, we next dissect the relative variable contributions made from our range of input features and compare these across cell types. An overview on the top 10 most highly-ranked features in cell type specific models show</w:t>
      </w:r>
      <w:r>
        <w:t xml:space="preserve">s some agreement but also substantial differences between cell types (Fig. </w:t>
      </w:r>
      <w:r>
        <w:fldChar w:fldCharType="begin"/>
      </w:r>
      <w:r>
        <w:instrText xml:space="preserve">REF BMfig_varimp \* MERGEFORMAT </w:instrText>
      </w:r>
      <w:r>
        <w:fldChar w:fldCharType="separate"/>
      </w:r>
      <w:r>
        <w:t>10</w:t>
      </w:r>
      <w:r>
        <w:fldChar w:fldCharType="end"/>
      </w:r>
      <w:r>
        <w:t>)</w:t>
      </w:r>
    </w:p>
    <w:p w14:paraId="1DA3D2F4" w14:textId="77777777" w:rsidR="00000000" w:rsidRDefault="00B1390E">
      <w:pPr>
        <w:spacing w:line="360" w:lineRule="auto"/>
        <w:ind w:firstLine="340"/>
      </w:pPr>
      <w:r>
        <w:t xml:space="preserve">Only one input feature, H3k9me3, is present in the top 10 most important variables of each model (Fig. </w:t>
      </w:r>
      <w:r>
        <w:fldChar w:fldCharType="begin"/>
      </w:r>
      <w:r>
        <w:instrText xml:space="preserve">REF BMfig_top10venn \* MERGEFORMAT </w:instrText>
      </w:r>
      <w:r>
        <w:fldChar w:fldCharType="separate"/>
      </w:r>
      <w:r>
        <w:t>11</w:t>
      </w:r>
      <w:r>
        <w:fldChar w:fldCharType="end"/>
      </w:r>
      <w:r>
        <w:t xml:space="preserve">). H3k9me3 is one of the few features to be negatively correlated with compartment eigenvectors (e.g. Fig. </w:t>
      </w:r>
      <w:r>
        <w:fldChar w:fldCharType="begin"/>
      </w:r>
      <w:r>
        <w:instrText xml:space="preserve">REF BMfig_h1feats \* MERGEFORMAT </w:instrText>
      </w:r>
      <w:r>
        <w:fldChar w:fldCharType="separate"/>
      </w:r>
      <w:r>
        <w:t>12</w:t>
      </w:r>
      <w:r>
        <w:fldChar w:fldCharType="end"/>
      </w:r>
      <w:r>
        <w:t xml:space="preserve">). Of those shared between two cell type models, H3k27me3 is also a repressive mark and deposited by polycomb </w:t>
      </w:r>
      <w:r>
        <w:t>repressive complex 2 (PRC2)</w:t>
      </w:r>
      <w:r>
        <w:rPr>
          <w:position w:val="7"/>
          <w:sz w:val="18"/>
          <w:szCs w:val="18"/>
        </w:rPr>
        <w:t>18</w:t>
      </w:r>
      <w:r>
        <w:t xml:space="preserve"> while H2A.Z is a histone variant again linked to polycomb-regulated genes and essential for embryonic development.</w:t>
      </w:r>
      <w:r>
        <w:rPr>
          <w:position w:val="7"/>
          <w:sz w:val="18"/>
          <w:szCs w:val="18"/>
        </w:rPr>
        <w:t>19</w:t>
      </w:r>
      <w:r>
        <w:t xml:space="preserve"> Furthermore EZH2, the catalytic subunit of PRC2,</w:t>
      </w:r>
      <w:r>
        <w:rPr>
          <w:position w:val="7"/>
          <w:sz w:val="18"/>
          <w:szCs w:val="18"/>
        </w:rPr>
        <w:t>20</w:t>
      </w:r>
      <w:r>
        <w:t xml:space="preserve"> is also included in the feature set but only highly ranked</w:t>
      </w:r>
      <w:r>
        <w:t xml:space="preserve"> in the GM12878 cell type model. As another example, MYC and MAX are found in the top 10 influential variables in H1 hESC, while MXI1 is found to be an informative variable in GM12878. This is in keeping with recent results suggesting MYC binds open chroma</w:t>
      </w:r>
      <w:r>
        <w:t>tin as a transcriptional amplifier in embryonic stem cells,</w:t>
      </w:r>
      <w:r>
        <w:rPr>
          <w:position w:val="7"/>
          <w:sz w:val="18"/>
          <w:szCs w:val="18"/>
        </w:rPr>
        <w:t>21;22</w:t>
      </w:r>
      <w:r>
        <w:t xml:space="preserve"> with MAX and MXI1 long being known as antagonistic co-regulators of MYC.</w:t>
      </w:r>
      <w:r>
        <w:rPr>
          <w:position w:val="7"/>
          <w:sz w:val="18"/>
          <w:szCs w:val="18"/>
        </w:rPr>
        <w:t>23</w:t>
      </w:r>
      <w:r>
        <w:t xml:space="preserve"> These biological relationships between variables may help explain the observed differences between models: different</w:t>
      </w:r>
      <w:r>
        <w:t xml:space="preserve"> representatives of correlated clusters of input variables may be being selected in each model (see Section </w:t>
      </w:r>
      <w:r>
        <w:fldChar w:fldCharType="begin"/>
      </w:r>
      <w:r>
        <w:instrText xml:space="preserve">REF BMsec_corrinputs \* MERGEFORMAT </w:instrText>
      </w:r>
      <w:r>
        <w:fldChar w:fldCharType="separate"/>
      </w:r>
      <w:r>
        <w:t>1.4.5</w:t>
      </w:r>
      <w:r>
        <w:fldChar w:fldCharType="end"/>
      </w:r>
      <w:r>
        <w:t>).</w:t>
      </w:r>
    </w:p>
    <w:p w14:paraId="30E09995" w14:textId="77777777" w:rsidR="00000000" w:rsidRDefault="00B1390E">
      <w:pPr>
        <w:pStyle w:val="Figure"/>
        <w:spacing w:before="240" w:line="360" w:lineRule="auto"/>
        <w:ind w:firstLine="340"/>
        <w:rPr>
          <w:sz w:val="22"/>
          <w:szCs w:val="22"/>
        </w:rPr>
      </w:pPr>
    </w:p>
    <w:p w14:paraId="3370B2C9" w14:textId="77777777" w:rsidR="00000000" w:rsidRDefault="0012333D">
      <w:pPr>
        <w:pStyle w:val="centerpar"/>
        <w:spacing w:line="360" w:lineRule="auto"/>
      </w:pPr>
      <w:r>
        <w:drawing>
          <wp:inline distT="0" distB="0" distL="0" distR="0" wp14:anchorId="0DC4561B" wp14:editId="40281064">
            <wp:extent cx="3053539" cy="276551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3539" cy="2765516"/>
                    </a:xfrm>
                    <a:prstGeom prst="rect">
                      <a:avLst/>
                    </a:prstGeom>
                    <a:noFill/>
                    <a:ln>
                      <a:noFill/>
                    </a:ln>
                  </pic:spPr>
                </pic:pic>
              </a:graphicData>
            </a:graphic>
          </wp:inline>
        </w:drawing>
      </w:r>
      <w:r w:rsidR="00B1390E">
        <w:t xml:space="preserve"> </w:t>
      </w:r>
      <w:r w:rsidR="00B1390E">
        <w:t xml:space="preserve"> </w:t>
      </w:r>
    </w:p>
    <w:p w14:paraId="058791B4" w14:textId="77777777" w:rsidR="00000000" w:rsidRDefault="00B1390E">
      <w:pPr>
        <w:pStyle w:val="Caption"/>
        <w:spacing w:line="360" w:lineRule="auto"/>
      </w:pPr>
      <w:r>
        <w:t xml:space="preserve">Figure </w:t>
      </w:r>
      <w:bookmarkStart w:id="15" w:name="BMfig_top10venn"/>
      <w:r>
        <w:t>1.11</w:t>
      </w:r>
      <w:bookmarkEnd w:id="15"/>
      <w:r>
        <w:t xml:space="preserve">:  </w:t>
      </w:r>
      <w:r>
        <w:rPr>
          <w:b/>
          <w:bCs/>
        </w:rPr>
        <w:t>Intersection</w:t>
      </w:r>
      <w:r>
        <w:rPr>
          <w:b/>
          <w:bCs/>
        </w:rPr>
        <w:t xml:space="preserve">s of the top 10 ranked variables in the cell type specific models. </w:t>
      </w:r>
      <w:r>
        <w:t xml:space="preserve"> Venn diagram illustrating intersections between sets of ten most influential variables per cell type specific Random Forest regression model of compartment eigenvector (Fig. </w:t>
      </w:r>
      <w:r>
        <w:fldChar w:fldCharType="begin"/>
      </w:r>
      <w:r>
        <w:instrText>REF BMfig_vari</w:instrText>
      </w:r>
      <w:r>
        <w:instrText xml:space="preserve">mp \* MERGEFORMAT </w:instrText>
      </w:r>
      <w:r>
        <w:fldChar w:fldCharType="separate"/>
      </w:r>
      <w:r>
        <w:t>10</w:t>
      </w:r>
      <w:r>
        <w:fldChar w:fldCharType="end"/>
      </w:r>
      <w:r>
        <w:t xml:space="preserve">). </w:t>
      </w:r>
      <w:r>
        <w:fldChar w:fldCharType="begin"/>
      </w:r>
      <w:r>
        <w:instrText xml:space="preserve">TC "1.11  </w:instrText>
      </w:r>
      <w:r>
        <w:rPr>
          <w:b/>
          <w:bCs/>
        </w:rPr>
        <w:instrText xml:space="preserve">Intersections of the top 10 ranked variables in the cell type specific models. </w:instrText>
      </w:r>
      <w:r>
        <w:instrText xml:space="preserve"> Venn diagram illustrating intersections between sets of ten most influential variables per cell type specific Random Forest regression model</w:instrText>
      </w:r>
      <w:r>
        <w:instrText xml:space="preserve"> of compartment eigenvector (Fig. </w:instrText>
      </w:r>
      <w:r>
        <w:fldChar w:fldCharType="begin"/>
      </w:r>
      <w:r>
        <w:instrText xml:space="preserve">REF BMfig_varimp \* MERGEFORMAT </w:instrText>
      </w:r>
      <w:r>
        <w:fldChar w:fldCharType="separate"/>
      </w:r>
      <w:r>
        <w:instrText>10</w:instrText>
      </w:r>
      <w:r>
        <w:fldChar w:fldCharType="end"/>
      </w:r>
      <w:r>
        <w:instrText>). " \f f</w:instrText>
      </w:r>
      <w:r>
        <w:fldChar w:fldCharType="end"/>
      </w:r>
    </w:p>
    <w:p w14:paraId="3CED6136" w14:textId="77777777" w:rsidR="00000000" w:rsidRDefault="00B1390E">
      <w:pPr>
        <w:spacing w:before="240" w:line="360" w:lineRule="auto"/>
        <w:ind w:firstLine="340"/>
      </w:pPr>
      <w:r>
        <w:t xml:space="preserve">To assess the significance of observed intersections (Fig. </w:t>
      </w:r>
      <w:r>
        <w:fldChar w:fldCharType="begin"/>
      </w:r>
      <w:r>
        <w:instrText xml:space="preserve">REF BMfig_top10venn \* MERGEFORMAT </w:instrText>
      </w:r>
      <w:r>
        <w:fldChar w:fldCharType="separate"/>
      </w:r>
      <w:r>
        <w:t>11</w:t>
      </w:r>
      <w:r>
        <w:fldChar w:fldCharType="end"/>
      </w:r>
      <w:r>
        <w:t>), the variable selection process could be modelled with, for example, a m</w:t>
      </w:r>
      <w:r>
        <w:t xml:space="preserve">ultivariate hypergeometric distribution or via simulation. Simulation was used here for simplicity: each intersection was calculated under 10,000 variables draws with uniform distribution and empirical </w:t>
      </w:r>
      <w:r>
        <w:rPr>
          <w:i/>
          <w:iCs/>
        </w:rPr>
        <w:t>p</w:t>
      </w:r>
      <w:r>
        <w:t>-values were then calculated accordingly. Under the a</w:t>
      </w:r>
      <w:r>
        <w:t>ssumption that variables are ranked independently in each cell type, drawing at least one variable in all three cell types would be expected by chance (</w:t>
      </w:r>
      <w:r>
        <w:rPr>
          <w:i/>
          <w:iCs/>
        </w:rPr>
        <w:t>p</w:t>
      </w:r>
      <w:r>
        <w:t>=0.6). Similarly, the overlaps between pairs of cell types is within the range of expectation (probabil</w:t>
      </w:r>
      <w:r>
        <w:t>ity of 7 or more variables appearing in exactly two sets: 0.39). Hence these data suggest the top 10 most influential variables are not significantly more alike across the three cell-type specific models than expected by chance, however ten is an arbitrary</w:t>
      </w:r>
      <w:r>
        <w:t xml:space="preserve"> cutoff, and many of the rankings are based on small differences in variable importance, thus could be unstable between multiple generations of stochastic Random Forest models.</w:t>
      </w:r>
    </w:p>
    <w:p w14:paraId="79B71EA5" w14:textId="77777777" w:rsidR="00000000" w:rsidRDefault="00B1390E">
      <w:pPr>
        <w:pStyle w:val="Figure"/>
        <w:spacing w:before="240" w:line="360" w:lineRule="auto"/>
        <w:ind w:firstLine="340"/>
        <w:rPr>
          <w:sz w:val="22"/>
          <w:szCs w:val="22"/>
        </w:rPr>
      </w:pPr>
    </w:p>
    <w:p w14:paraId="011F8B78" w14:textId="77777777" w:rsidR="00000000" w:rsidRDefault="0012333D">
      <w:pPr>
        <w:pStyle w:val="centerpar"/>
        <w:spacing w:line="360" w:lineRule="auto"/>
      </w:pPr>
      <w:r>
        <w:drawing>
          <wp:inline distT="0" distB="0" distL="0" distR="0" wp14:anchorId="5C09AA36" wp14:editId="79D3CA4E">
            <wp:extent cx="4164330" cy="41643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4330" cy="4164330"/>
                    </a:xfrm>
                    <a:prstGeom prst="rect">
                      <a:avLst/>
                    </a:prstGeom>
                    <a:noFill/>
                    <a:ln>
                      <a:noFill/>
                    </a:ln>
                  </pic:spPr>
                </pic:pic>
              </a:graphicData>
            </a:graphic>
          </wp:inline>
        </w:drawing>
      </w:r>
      <w:r w:rsidR="00B1390E">
        <w:t xml:space="preserve"> </w:t>
      </w:r>
      <w:r w:rsidR="00B1390E">
        <w:t xml:space="preserve"> </w:t>
      </w:r>
    </w:p>
    <w:p w14:paraId="323620E2" w14:textId="77777777" w:rsidR="00000000" w:rsidRDefault="00B1390E">
      <w:pPr>
        <w:pStyle w:val="Caption"/>
        <w:spacing w:line="360" w:lineRule="auto"/>
      </w:pPr>
      <w:r>
        <w:t xml:space="preserve">Figure </w:t>
      </w:r>
      <w:bookmarkStart w:id="16" w:name="BMfig_h1feats"/>
      <w:r>
        <w:t>1.12</w:t>
      </w:r>
      <w:bookmarkEnd w:id="16"/>
      <w:r>
        <w:t xml:space="preserve">:  </w:t>
      </w:r>
      <w:r>
        <w:rPr>
          <w:b/>
          <w:bCs/>
        </w:rPr>
        <w:t xml:space="preserve">Correlations of individual features with compartment eigenvector in the H1 hESC cell type. </w:t>
      </w:r>
      <w:r>
        <w:t xml:space="preserve"> Two-dimensional kernel density estimates show the density of points in a scatter</w:t>
      </w:r>
      <w:r>
        <w:t>plot of compartment eigenvector (</w:t>
      </w:r>
      <w:r>
        <w:rPr>
          <w:i/>
          <w:iCs/>
        </w:rPr>
        <w:t>x</w:t>
      </w:r>
      <w:r>
        <w:t>-axis) against each input feature individually (</w:t>
      </w:r>
      <w:r>
        <w:rPr>
          <w:i/>
          <w:iCs/>
        </w:rPr>
        <w:t>y</w:t>
      </w:r>
      <w:r>
        <w:t xml:space="preserve">-axes). Features with a PCC against eigenvector of above or below 0.1 are coloured as positive or negative, respectively. </w:t>
      </w:r>
      <w:r>
        <w:fldChar w:fldCharType="begin"/>
      </w:r>
      <w:r>
        <w:instrText xml:space="preserve">TC "1.12  </w:instrText>
      </w:r>
      <w:r>
        <w:rPr>
          <w:b/>
          <w:bCs/>
        </w:rPr>
        <w:instrText xml:space="preserve">Correlations of individual features with compartment eigenvector in the H1 hESC cell type. </w:instrText>
      </w:r>
      <w:r>
        <w:instrText xml:space="preserve"> Two-dimensional kernel density estimates show the density of points in a scatterplot of compartment eigenvector (</w:instrText>
      </w:r>
      <w:r>
        <w:rPr>
          <w:i/>
          <w:iCs/>
        </w:rPr>
        <w:instrText>x</w:instrText>
      </w:r>
      <w:r>
        <w:instrText>-axis) against each input feature individually (</w:instrText>
      </w:r>
      <w:r>
        <w:rPr>
          <w:i/>
          <w:iCs/>
        </w:rPr>
        <w:instrText>y</w:instrText>
      </w:r>
      <w:r>
        <w:instrText>-</w:instrText>
      </w:r>
      <w:r>
        <w:instrText>axes). Features with a PCC against eigenvector of above or below 0.1 are coloured as positive or negative, respectively. " \f f</w:instrText>
      </w:r>
      <w:r>
        <w:fldChar w:fldCharType="end"/>
      </w:r>
    </w:p>
    <w:p w14:paraId="619850F9" w14:textId="77777777" w:rsidR="00000000" w:rsidRDefault="00B1390E">
      <w:pPr>
        <w:pStyle w:val="Figure"/>
        <w:spacing w:before="480" w:line="360" w:lineRule="auto"/>
        <w:ind w:firstLine="340"/>
        <w:rPr>
          <w:sz w:val="22"/>
          <w:szCs w:val="22"/>
        </w:rPr>
      </w:pPr>
    </w:p>
    <w:p w14:paraId="2B6741C1" w14:textId="77777777" w:rsidR="00000000" w:rsidRDefault="00B1390E">
      <w:pPr>
        <w:pStyle w:val="centerpar"/>
        <w:spacing w:line="360" w:lineRule="auto"/>
      </w:pPr>
      <w:r>
        <w:t xml:space="preserve"> </w:t>
      </w:r>
      <w:r w:rsidR="0012333D">
        <w:drawing>
          <wp:inline distT="0" distB="0" distL="0" distR="0" wp14:anchorId="4D0519BB" wp14:editId="57B8FD77">
            <wp:extent cx="4700742" cy="47007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01114" cy="4701114"/>
                    </a:xfrm>
                    <a:prstGeom prst="rect">
                      <a:avLst/>
                    </a:prstGeom>
                    <a:noFill/>
                    <a:ln>
                      <a:noFill/>
                    </a:ln>
                  </pic:spPr>
                </pic:pic>
              </a:graphicData>
            </a:graphic>
          </wp:inline>
        </w:drawing>
      </w:r>
      <w:r>
        <w:t xml:space="preserve">  </w:t>
      </w:r>
      <w:r>
        <w:t xml:space="preserve"> </w:t>
      </w:r>
    </w:p>
    <w:p w14:paraId="33524A74" w14:textId="77777777" w:rsidR="00000000" w:rsidRDefault="00B1390E">
      <w:pPr>
        <w:pStyle w:val="Caption"/>
        <w:spacing w:line="360" w:lineRule="auto"/>
      </w:pPr>
      <w:r>
        <w:t xml:space="preserve">Figure </w:t>
      </w:r>
      <w:bookmarkStart w:id="17" w:name="BMfig_varimp_diff"/>
      <w:r>
        <w:t>1.13</w:t>
      </w:r>
      <w:bookmarkEnd w:id="17"/>
      <w:r>
        <w:t xml:space="preserve">:  </w:t>
      </w:r>
      <w:r>
        <w:rPr>
          <w:b/>
          <w:bCs/>
        </w:rPr>
        <w:t>Comparison of variable importan</w:t>
      </w:r>
      <w:r>
        <w:rPr>
          <w:b/>
          <w:bCs/>
        </w:rPr>
        <w:t xml:space="preserve">ce between three cell type specific Random Forest models. </w:t>
      </w:r>
      <w:r>
        <w:t xml:space="preserve"> Variable importance for each Random Forest model was measured in terms of percentage increase in mean squared error when permuted (Methods </w:t>
      </w:r>
      <w:r>
        <w:fldChar w:fldCharType="begin"/>
      </w:r>
      <w:r>
        <w:instrText xml:space="preserve">REF BMsec_rf \* MERGEFORMAT </w:instrText>
      </w:r>
      <w:r>
        <w:fldChar w:fldCharType="separate"/>
      </w:r>
      <w:r>
        <w:t>?</w:t>
      </w:r>
      <w:r>
        <w:fldChar w:fldCharType="end"/>
      </w:r>
      <w:r>
        <w:t>). Results are shown sorte</w:t>
      </w:r>
      <w:r>
        <w:t>d by mean variable importance (</w:t>
      </w:r>
      <w:r>
        <w:rPr>
          <w:i/>
          <w:iCs/>
        </w:rPr>
        <w:t>left</w:t>
      </w:r>
      <w:r>
        <w:t>) and by largest absolute difference in pairwise comparisons (</w:t>
      </w:r>
      <w:r>
        <w:rPr>
          <w:i/>
          <w:iCs/>
        </w:rPr>
        <w:t>right</w:t>
      </w:r>
      <w:r>
        <w:t xml:space="preserve">). </w:t>
      </w:r>
      <w:r>
        <w:fldChar w:fldCharType="begin"/>
      </w:r>
      <w:r>
        <w:instrText xml:space="preserve">TC "1.13  </w:instrText>
      </w:r>
      <w:r>
        <w:rPr>
          <w:b/>
          <w:bCs/>
        </w:rPr>
        <w:instrText xml:space="preserve">Comparison of variable importance between three cell type specific Random Forest models. </w:instrText>
      </w:r>
      <w:r>
        <w:instrText xml:space="preserve"> Variable importance for each Random Forest model wa</w:instrText>
      </w:r>
      <w:r>
        <w:instrText xml:space="preserve">s measured in terms of percentage increase in mean squared error when permuted (Methods </w:instrText>
      </w:r>
      <w:r>
        <w:fldChar w:fldCharType="begin"/>
      </w:r>
      <w:r>
        <w:instrText xml:space="preserve">REF BMsec_rf \* MERGEFORMAT </w:instrText>
      </w:r>
      <w:r>
        <w:fldChar w:fldCharType="separate"/>
      </w:r>
      <w:r>
        <w:instrText>?</w:instrText>
      </w:r>
      <w:r>
        <w:fldChar w:fldCharType="end"/>
      </w:r>
      <w:r>
        <w:instrText>). Results are shown sorted by mean variable importance (</w:instrText>
      </w:r>
      <w:r>
        <w:rPr>
          <w:i/>
          <w:iCs/>
        </w:rPr>
        <w:instrText>left</w:instrText>
      </w:r>
      <w:r>
        <w:instrText>) and by largest absolute difference in pairwise comparisons (</w:instrText>
      </w:r>
      <w:r>
        <w:rPr>
          <w:i/>
          <w:iCs/>
        </w:rPr>
        <w:instrText>right</w:instrText>
      </w:r>
      <w:r>
        <w:instrText xml:space="preserve">). " \f </w:instrText>
      </w:r>
      <w:r>
        <w:instrText>f</w:instrText>
      </w:r>
      <w:r>
        <w:fldChar w:fldCharType="end"/>
      </w:r>
    </w:p>
    <w:p w14:paraId="76FF0699" w14:textId="77777777" w:rsidR="00000000" w:rsidRDefault="00B1390E">
      <w:pPr>
        <w:spacing w:before="240" w:line="360" w:lineRule="auto"/>
        <w:ind w:firstLine="340"/>
      </w:pPr>
      <w:r>
        <w:t xml:space="preserve">In addition to rankings, raw variable importance metrics can be compared between cell-type specific models (Fig. </w:t>
      </w:r>
      <w:r>
        <w:fldChar w:fldCharType="begin"/>
      </w:r>
      <w:r>
        <w:instrText xml:space="preserve">REF BMfig_varimp_diff \* MERGEFORMAT </w:instrText>
      </w:r>
      <w:r>
        <w:fldChar w:fldCharType="separate"/>
      </w:r>
      <w:r>
        <w:t>13</w:t>
      </w:r>
      <w:r>
        <w:fldChar w:fldCharType="end"/>
      </w:r>
      <w:r>
        <w:t xml:space="preserve">). This shows that variables such as CTCF have a relatively small but highly consistent variable </w:t>
      </w:r>
      <w:r>
        <w:t xml:space="preserve">importance across the three cell type specific models, whereas other features like ATF3 are highly influential in one cell type but not the other two. Absolute differences in these figures should not be over interpreted and will be affected to some degree </w:t>
      </w:r>
      <w:r>
        <w:t>by data quality, eigenvector calculation and other sources of noise. Nevertheless there are observations which may reflect biological phenomena, such as the higher relative importance of P300 in both hematopoietic cell line models, potentially reflecting i</w:t>
      </w:r>
      <w:r>
        <w:t>ts activity as a histone acetyl transferase that regulates hematopoiesis</w:t>
      </w:r>
      <w:r>
        <w:rPr>
          <w:position w:val="7"/>
          <w:sz w:val="18"/>
          <w:szCs w:val="18"/>
        </w:rPr>
        <w:t>24</w:t>
      </w:r>
      <w:r>
        <w:t xml:space="preserve"> and a noted involvement with CTCF in chromatin looping.</w:t>
      </w:r>
      <w:r>
        <w:rPr>
          <w:position w:val="7"/>
          <w:sz w:val="18"/>
          <w:szCs w:val="18"/>
        </w:rPr>
        <w:t>25</w:t>
      </w:r>
    </w:p>
    <w:p w14:paraId="30AD2035" w14:textId="77777777" w:rsidR="00000000" w:rsidRDefault="00B1390E">
      <w:pPr>
        <w:pStyle w:val="Heading3"/>
        <w:widowControl/>
        <w:spacing w:before="120" w:line="360" w:lineRule="auto"/>
      </w:pPr>
      <w:bookmarkStart w:id="18" w:name="BMsec_corrinputs"/>
      <w:r>
        <w:t>1.4.5</w:t>
      </w:r>
      <w:bookmarkEnd w:id="18"/>
      <w:r>
        <w:t xml:space="preserve">  Correlating input features</w:t>
      </w:r>
    </w:p>
    <w:p w14:paraId="7CB95835" w14:textId="77777777" w:rsidR="00000000" w:rsidRDefault="00B1390E">
      <w:pPr>
        <w:spacing w:before="60" w:line="360" w:lineRule="auto"/>
      </w:pPr>
      <w:r>
        <w:t xml:space="preserve">We have an </w:t>
      </w:r>
      <w:r>
        <w:rPr>
          <w:i/>
          <w:iCs/>
        </w:rPr>
        <w:t>a priori</w:t>
      </w:r>
      <w:r>
        <w:t xml:space="preserve"> expectation of multicollinearity in o</w:t>
      </w:r>
      <w:r>
        <w:t xml:space="preserve">ur feature set, for example between those that each broadly correlate with transcriptional activity (including POL2, H3K36me3, GC content). To explore these relationships, we performed unsupervised clustering of our feature sets in each cell type (Fig. </w:t>
      </w:r>
      <w:r>
        <w:fldChar w:fldCharType="begin"/>
      </w:r>
      <w:r>
        <w:instrText>REF</w:instrText>
      </w:r>
      <w:r>
        <w:instrText xml:space="preserve"> BMfig_featmap \* MERGEFORMAT </w:instrText>
      </w:r>
      <w:r>
        <w:fldChar w:fldCharType="separate"/>
      </w:r>
      <w:r>
        <w:t>14</w:t>
      </w:r>
      <w:r>
        <w:fldChar w:fldCharType="end"/>
      </w:r>
      <w:r>
        <w:t>).</w:t>
      </w:r>
    </w:p>
    <w:p w14:paraId="6D79E9FA" w14:textId="77777777" w:rsidR="00000000" w:rsidRDefault="00B1390E">
      <w:pPr>
        <w:pStyle w:val="Figure"/>
        <w:spacing w:before="240" w:line="360" w:lineRule="auto"/>
        <w:ind w:firstLine="340"/>
        <w:rPr>
          <w:sz w:val="22"/>
          <w:szCs w:val="22"/>
        </w:rPr>
      </w:pPr>
    </w:p>
    <w:p w14:paraId="79121E6B" w14:textId="77777777" w:rsidR="00000000" w:rsidRDefault="0012333D">
      <w:pPr>
        <w:pStyle w:val="centerpar"/>
        <w:spacing w:line="360" w:lineRule="auto"/>
      </w:pPr>
      <w:r>
        <w:drawing>
          <wp:inline distT="0" distB="0" distL="0" distR="0" wp14:anchorId="6EE09299" wp14:editId="3864E5A7">
            <wp:extent cx="3295650" cy="828421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95650" cy="8284210"/>
                    </a:xfrm>
                    <a:prstGeom prst="rect">
                      <a:avLst/>
                    </a:prstGeom>
                    <a:noFill/>
                    <a:ln>
                      <a:noFill/>
                    </a:ln>
                  </pic:spPr>
                </pic:pic>
              </a:graphicData>
            </a:graphic>
          </wp:inline>
        </w:drawing>
      </w:r>
      <w:r w:rsidR="00B1390E">
        <w:t xml:space="preserve"> </w:t>
      </w:r>
      <w:r w:rsidR="00B1390E">
        <w:t xml:space="preserve"> </w:t>
      </w:r>
    </w:p>
    <w:p w14:paraId="4725DFCA" w14:textId="77777777" w:rsidR="00000000" w:rsidRDefault="00B1390E">
      <w:pPr>
        <w:pStyle w:val="Caption"/>
        <w:spacing w:line="360" w:lineRule="auto"/>
      </w:pPr>
      <w:r>
        <w:t xml:space="preserve">Figure </w:t>
      </w:r>
      <w:bookmarkStart w:id="19" w:name="BMfig_featmap"/>
      <w:r>
        <w:t>1.14</w:t>
      </w:r>
      <w:bookmarkEnd w:id="19"/>
      <w:r>
        <w:t xml:space="preserve">:  </w:t>
      </w:r>
      <w:r>
        <w:rPr>
          <w:b/>
          <w:bCs/>
        </w:rPr>
        <w:t xml:space="preserve">Correlation heatmaps of the 35 features used to model compartment eigenvectors. </w:t>
      </w:r>
      <w:r>
        <w:t xml:space="preserve"> The Pearson correlation coefficient (PCC) of genome</w:t>
      </w:r>
      <w:r>
        <w:t xml:space="preserve">-wide 1 Mb bins of each feature were pairwise correlated with each other. The features were also clustered using hierarchal clustering. The </w:t>
      </w:r>
      <w:r>
        <w:t>Ò</w:t>
      </w:r>
      <w:r>
        <w:t>significance</w:t>
      </w:r>
      <w:r>
        <w:t>Ó</w:t>
      </w:r>
      <w:r>
        <w:t xml:space="preserve"> of these clusters was determined through multi-scale bootstrap resampling, with those clusters that w</w:t>
      </w:r>
      <w:r>
        <w:t xml:space="preserve">ere stable across different sizes of resampling deemed significant, as implemented in the </w:t>
      </w:r>
      <w:r>
        <w:rPr>
          <w:rFonts w:ascii="Courier New" w:hAnsi="Courier New" w:cs="Courier New"/>
        </w:rPr>
        <w:t>pvclust</w:t>
      </w:r>
      <w:r>
        <w:t xml:space="preserve"> R package.</w:t>
      </w:r>
      <w:r>
        <w:rPr>
          <w:position w:val="7"/>
          <w:sz w:val="18"/>
          <w:szCs w:val="18"/>
        </w:rPr>
        <w:t>26</w:t>
      </w:r>
      <w:r>
        <w:t xml:space="preserve"> </w:t>
      </w:r>
      <w:r>
        <w:fldChar w:fldCharType="begin"/>
      </w:r>
      <w:r>
        <w:instrText xml:space="preserve">TC "1.14  </w:instrText>
      </w:r>
      <w:r>
        <w:rPr>
          <w:b/>
          <w:bCs/>
        </w:rPr>
        <w:instrText xml:space="preserve">Correlation heatmaps of the 35 features used to model compartment eigenvectors. </w:instrText>
      </w:r>
      <w:r>
        <w:instrText xml:space="preserve"> The Pearson correlation coefficient (PCC) of genome-wi</w:instrText>
      </w:r>
      <w:r>
        <w:instrText xml:space="preserve">de 1 Mb bins of each feature were pairwise correlated with each other. The features were also clustered using hierarchal clustering. The </w:instrText>
      </w:r>
      <w:r>
        <w:instrText>Ò</w:instrText>
      </w:r>
      <w:r>
        <w:instrText>significance</w:instrText>
      </w:r>
      <w:r>
        <w:instrText>Ó</w:instrText>
      </w:r>
      <w:r>
        <w:instrText xml:space="preserve"> of these clusters was determined through multi-scale bootstrap resampling, with those clusters that were</w:instrText>
      </w:r>
      <w:r>
        <w:instrText xml:space="preserve"> stable across different sizes of resampling deemed significant, as implemented in the </w:instrText>
      </w:r>
      <w:r>
        <w:rPr>
          <w:rFonts w:ascii="Courier New" w:hAnsi="Courier New" w:cs="Courier New"/>
        </w:rPr>
        <w:instrText>pvclust</w:instrText>
      </w:r>
      <w:r>
        <w:instrText xml:space="preserve"> R package.</w:instrText>
      </w:r>
      <w:r>
        <w:rPr>
          <w:position w:val="7"/>
          <w:sz w:val="18"/>
          <w:szCs w:val="18"/>
        </w:rPr>
        <w:instrText>26</w:instrText>
      </w:r>
      <w:r>
        <w:instrText xml:space="preserve"> " \f f</w:instrText>
      </w:r>
      <w:r>
        <w:fldChar w:fldCharType="end"/>
      </w:r>
    </w:p>
    <w:p w14:paraId="13071809" w14:textId="77777777" w:rsidR="00000000" w:rsidRDefault="00B1390E">
      <w:pPr>
        <w:spacing w:before="240" w:line="360" w:lineRule="auto"/>
        <w:ind w:firstLine="340"/>
      </w:pPr>
      <w:r>
        <w:t xml:space="preserve">We found pervasive multicollinearity across our feature sets, with the majority of input variables in each model falling into a persistent </w:t>
      </w:r>
      <w:r>
        <w:t xml:space="preserve">"active" cluster containing regions with high DNase hypersensitivity, POL2 binding and histone modifications H3K36me3 as well as GC content (Fig. </w:t>
      </w:r>
      <w:r>
        <w:fldChar w:fldCharType="begin"/>
      </w:r>
      <w:r>
        <w:instrText xml:space="preserve">REF BMfig_featmap \* MERGEFORMAT </w:instrText>
      </w:r>
      <w:r>
        <w:fldChar w:fldCharType="separate"/>
      </w:r>
      <w:r>
        <w:t>14</w:t>
      </w:r>
      <w:r>
        <w:fldChar w:fldCharType="end"/>
      </w:r>
      <w:r>
        <w:t xml:space="preserve">). </w:t>
      </w:r>
    </w:p>
    <w:p w14:paraId="1231C7F8" w14:textId="77777777" w:rsidR="00000000" w:rsidRDefault="00B1390E">
      <w:pPr>
        <w:spacing w:line="360" w:lineRule="auto"/>
        <w:ind w:firstLine="340"/>
      </w:pPr>
      <w:r>
        <w:t>Outliers are also present. H3K9me3, noted for high variable importan</w:t>
      </w:r>
      <w:r>
        <w:t xml:space="preserve">ce in each model (Fig. </w:t>
      </w:r>
      <w:r>
        <w:fldChar w:fldCharType="begin"/>
      </w:r>
      <w:r>
        <w:instrText xml:space="preserve">REF BMfig_varimp \* MERGEFORMAT </w:instrText>
      </w:r>
      <w:r>
        <w:fldChar w:fldCharType="separate"/>
      </w:r>
      <w:r>
        <w:t>10</w:t>
      </w:r>
      <w:r>
        <w:fldChar w:fldCharType="end"/>
      </w:r>
      <w:r>
        <w:t xml:space="preserve">) and the only feature ranked within the top 10 in each model (Fig. </w:t>
      </w:r>
      <w:r>
        <w:fldChar w:fldCharType="begin"/>
      </w:r>
      <w:r>
        <w:instrText xml:space="preserve">REF BMfig_top10venn \* MERGEFORMAT </w:instrText>
      </w:r>
      <w:r>
        <w:fldChar w:fldCharType="separate"/>
      </w:r>
      <w:r>
        <w:t>11</w:t>
      </w:r>
      <w:r>
        <w:fldChar w:fldCharType="end"/>
      </w:r>
      <w:r>
        <w:t>) is a clear outgroup in the H1 hESC and GM12878 correlation heatmaps, and in K562 forms</w:t>
      </w:r>
      <w:r>
        <w:t xml:space="preserve"> a stable cluster only with the P300 transcription factor (Fig. </w:t>
      </w:r>
      <w:r>
        <w:fldChar w:fldCharType="begin"/>
      </w:r>
      <w:r>
        <w:instrText xml:space="preserve">REF BMfig_featmap \* MERGEFORMAT </w:instrText>
      </w:r>
      <w:r>
        <w:fldChar w:fldCharType="separate"/>
      </w:r>
      <w:r>
        <w:t>14</w:t>
      </w:r>
      <w:r>
        <w:fldChar w:fldCharType="end"/>
      </w:r>
      <w:r>
        <w:t>). This suggests H3K9me3 is providing orthogonal information to many of the other input variables, and likely explains its high variable importance.</w:t>
      </w:r>
    </w:p>
    <w:p w14:paraId="1AD13F80" w14:textId="77777777" w:rsidR="00000000" w:rsidRDefault="00B1390E">
      <w:pPr>
        <w:pStyle w:val="Heading2"/>
        <w:widowControl/>
        <w:spacing w:line="360" w:lineRule="auto"/>
      </w:pPr>
      <w:r>
        <w:t xml:space="preserve">1.5  </w:t>
      </w:r>
      <w:r>
        <w:t>Technical considerations</w:t>
      </w:r>
    </w:p>
    <w:p w14:paraId="687DD323" w14:textId="77777777" w:rsidR="00000000" w:rsidRDefault="00B1390E">
      <w:pPr>
        <w:pStyle w:val="Heading3"/>
        <w:widowControl/>
        <w:spacing w:before="180" w:line="360" w:lineRule="auto"/>
      </w:pPr>
      <w:r>
        <w:t>1.5.1  Resolution</w:t>
      </w:r>
    </w:p>
    <w:p w14:paraId="3E19C40D" w14:textId="77777777" w:rsidR="00000000" w:rsidRDefault="00B1390E">
      <w:pPr>
        <w:spacing w:before="60" w:line="360" w:lineRule="auto"/>
      </w:pPr>
      <w:r>
        <w:t>Thus far models were built at 1 Mb resolution, but if we are capturing true biological relationships we would expect these to hold at higher or lower resolutions. To test this, models leaned at 1 Mb resolution wer</w:t>
      </w:r>
      <w:r>
        <w:t>e applied to feature sets binned at 100 kb, an order of magnitude higher resolution.</w:t>
      </w:r>
    </w:p>
    <w:p w14:paraId="7D82F47F" w14:textId="77777777" w:rsidR="00000000" w:rsidRDefault="00B1390E">
      <w:pPr>
        <w:pStyle w:val="Figure"/>
        <w:spacing w:before="240" w:line="360" w:lineRule="auto"/>
        <w:ind w:firstLine="340"/>
        <w:rPr>
          <w:sz w:val="22"/>
          <w:szCs w:val="22"/>
        </w:rPr>
      </w:pPr>
    </w:p>
    <w:p w14:paraId="23EA9ACF" w14:textId="77777777" w:rsidR="00000000" w:rsidRDefault="0012333D">
      <w:pPr>
        <w:pStyle w:val="centerpar"/>
        <w:spacing w:line="360" w:lineRule="auto"/>
      </w:pPr>
      <w:r>
        <w:drawing>
          <wp:inline distT="0" distB="0" distL="0" distR="0" wp14:anchorId="11CB0B11" wp14:editId="35744505">
            <wp:extent cx="2761615" cy="7903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1615" cy="7903845"/>
                    </a:xfrm>
                    <a:prstGeom prst="rect">
                      <a:avLst/>
                    </a:prstGeom>
                    <a:noFill/>
                    <a:ln>
                      <a:noFill/>
                    </a:ln>
                  </pic:spPr>
                </pic:pic>
              </a:graphicData>
            </a:graphic>
          </wp:inline>
        </w:drawing>
      </w:r>
      <w:r w:rsidR="00B1390E">
        <w:t xml:space="preserve"> </w:t>
      </w:r>
      <w:r w:rsidR="00B1390E">
        <w:t xml:space="preserve"> </w:t>
      </w:r>
    </w:p>
    <w:p w14:paraId="7A41B59C" w14:textId="77777777" w:rsidR="00000000" w:rsidRDefault="00B1390E">
      <w:pPr>
        <w:pStyle w:val="Caption"/>
        <w:spacing w:line="360" w:lineRule="auto"/>
      </w:pPr>
      <w:r>
        <w:t xml:space="preserve">Figure </w:t>
      </w:r>
      <w:bookmarkStart w:id="20" w:name="BMfig_100kb"/>
      <w:r>
        <w:t>1.15</w:t>
      </w:r>
      <w:bookmarkEnd w:id="20"/>
      <w:r>
        <w:t xml:space="preserve">:  </w:t>
      </w:r>
      <w:r>
        <w:rPr>
          <w:b/>
          <w:bCs/>
        </w:rPr>
        <w:t xml:space="preserve">Models learned at 1 Mb resolution can be applied to higher resolution datasets. </w:t>
      </w:r>
      <w:r>
        <w:t xml:space="preserve"> Despite having been trained on low resolution training sets, the Random Forest models generated can successfully predict compartment eigenvectors at higher resolution (100 kb, a 10</w:t>
      </w:r>
      <w:r>
        <w:t>×</w:t>
      </w:r>
      <w:r>
        <w:t xml:space="preserve"> zoom). Eigenvectors at a higher resolution than this do not necessarily r</w:t>
      </w:r>
      <w:r>
        <w:t xml:space="preserve">eflect A/B compartmentalisation. </w:t>
      </w:r>
      <w:r>
        <w:fldChar w:fldCharType="begin"/>
      </w:r>
      <w:r>
        <w:instrText xml:space="preserve">TC "1.15  </w:instrText>
      </w:r>
      <w:r>
        <w:rPr>
          <w:b/>
          <w:bCs/>
        </w:rPr>
        <w:instrText xml:space="preserve">Models learned at 1 Mb resolution can be applied to higher resolution datasets. </w:instrText>
      </w:r>
      <w:r>
        <w:instrText xml:space="preserve"> Despite having been trained on low resolution training sets, the Random Forest models generated can successfully predict compartment</w:instrText>
      </w:r>
      <w:r>
        <w:instrText xml:space="preserve"> eigenvectors at higher resolution (100 kb, a 10</w:instrText>
      </w:r>
      <w:r>
        <w:instrText>×</w:instrText>
      </w:r>
      <w:r>
        <w:instrText xml:space="preserve"> zoom). Eigenvectors at a higher resolution than this do not necessarily reflect A/B compartmentalisation. " \f f</w:instrText>
      </w:r>
      <w:r>
        <w:fldChar w:fldCharType="end"/>
      </w:r>
    </w:p>
    <w:p w14:paraId="45E12DA3" w14:textId="77777777" w:rsidR="00000000" w:rsidRDefault="00B1390E">
      <w:pPr>
        <w:spacing w:before="240" w:line="360" w:lineRule="auto"/>
        <w:ind w:firstLine="340"/>
      </w:pPr>
      <w:r>
        <w:t>Model accuracy when applied to higher resolution input features proved to be similarly high</w:t>
      </w:r>
      <w:r>
        <w:t xml:space="preserve">, with empirical PCC being 88 to 95% as high as that at 1 Mb native resolution (Fig. </w:t>
      </w:r>
      <w:r>
        <w:fldChar w:fldCharType="begin"/>
      </w:r>
      <w:r>
        <w:instrText xml:space="preserve">REF BMfig_100kb \* MERGEFORMAT </w:instrText>
      </w:r>
      <w:r>
        <w:fldChar w:fldCharType="separate"/>
      </w:r>
      <w:r>
        <w:t>15</w:t>
      </w:r>
      <w:r>
        <w:fldChar w:fldCharType="end"/>
      </w:r>
      <w:r>
        <w:t>).</w:t>
      </w:r>
    </w:p>
    <w:p w14:paraId="6AA0ABBE" w14:textId="77777777" w:rsidR="00000000" w:rsidRDefault="00B1390E">
      <w:pPr>
        <w:spacing w:line="360" w:lineRule="auto"/>
        <w:ind w:firstLine="340"/>
      </w:pPr>
      <w:r>
        <w:t xml:space="preserve">Note however, there is some indirect leakage between test and training set when 100 kb bins have been used in aggregate in learning </w:t>
      </w:r>
      <w:r>
        <w:t>the 1 Mb models. Nevertheless, sustained accuracy is evidence that our models are not resolution-sensitive, and could likely be applied to higher resolutions than the 1 Mb predominantly used in this work.</w:t>
      </w:r>
    </w:p>
    <w:p w14:paraId="30E97696" w14:textId="77777777" w:rsidR="00000000" w:rsidRDefault="00B1390E">
      <w:pPr>
        <w:pStyle w:val="Heading3"/>
        <w:widowControl/>
        <w:spacing w:before="120" w:line="360" w:lineRule="auto"/>
      </w:pPr>
      <w:r>
        <w:t>1.5.2  Other modelling approaches</w:t>
      </w:r>
    </w:p>
    <w:p w14:paraId="077714D0" w14:textId="77777777" w:rsidR="00000000" w:rsidRDefault="00B1390E">
      <w:pPr>
        <w:spacing w:before="60" w:line="360" w:lineRule="auto"/>
      </w:pPr>
      <w:r>
        <w:t>Random Forest (RF</w:t>
      </w:r>
      <w:r>
        <w:t xml:space="preserve">) was </w:t>
      </w:r>
      <w:r>
        <w:rPr>
          <w:i/>
          <w:iCs/>
        </w:rPr>
        <w:t>a priori</w:t>
      </w:r>
      <w:r>
        <w:t xml:space="preserve"> chosen as an appropriate and powerful modelling tool for this work. Other methods could have been used and should be compared. Here we compare our RF approach with two other options: multiple linear regression and partial least squares regre</w:t>
      </w:r>
      <w:r>
        <w:t xml:space="preserve">ssion (Methods </w:t>
      </w:r>
      <w:r>
        <w:fldChar w:fldCharType="begin"/>
      </w:r>
      <w:r>
        <w:instrText xml:space="preserve">REF BMmeth_othermodels \* MERGEFORMAT </w:instrText>
      </w:r>
      <w:r>
        <w:fldChar w:fldCharType="separate"/>
      </w:r>
      <w:r>
        <w:t>?</w:t>
      </w:r>
      <w:r>
        <w:fldChar w:fldCharType="end"/>
      </w:r>
      <w:r>
        <w:t>).</w:t>
      </w:r>
    </w:p>
    <w:p w14:paraId="7E662B80" w14:textId="77777777" w:rsidR="00000000" w:rsidRDefault="00B1390E">
      <w:pPr>
        <w:pStyle w:val="Figure"/>
        <w:spacing w:before="240" w:line="360" w:lineRule="auto"/>
        <w:ind w:firstLine="340"/>
        <w:rPr>
          <w:sz w:val="22"/>
          <w:szCs w:val="22"/>
        </w:rPr>
      </w:pPr>
    </w:p>
    <w:p w14:paraId="309FD9B1" w14:textId="77777777" w:rsidR="00000000" w:rsidRDefault="00B1390E">
      <w:pPr>
        <w:pStyle w:val="centerpar"/>
        <w:spacing w:line="360" w:lineRule="auto"/>
      </w:pPr>
      <w:r>
        <w:t xml:space="preserve"> </w:t>
      </w:r>
      <w:r w:rsidR="0012333D">
        <w:drawing>
          <wp:inline distT="0" distB="0" distL="0" distR="0" wp14:anchorId="4888B359" wp14:editId="3F5531B4">
            <wp:extent cx="5436989" cy="19152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36989" cy="1915252"/>
                    </a:xfrm>
                    <a:prstGeom prst="rect">
                      <a:avLst/>
                    </a:prstGeom>
                    <a:noFill/>
                    <a:ln>
                      <a:noFill/>
                    </a:ln>
                  </pic:spPr>
                </pic:pic>
              </a:graphicData>
            </a:graphic>
          </wp:inline>
        </w:drawing>
      </w:r>
      <w:r>
        <w:t xml:space="preserve">  </w:t>
      </w:r>
      <w:r>
        <w:t xml:space="preserve"> </w:t>
      </w:r>
    </w:p>
    <w:p w14:paraId="7F6F2F71" w14:textId="77777777" w:rsidR="00000000" w:rsidRDefault="00B1390E">
      <w:pPr>
        <w:pStyle w:val="Caption"/>
        <w:spacing w:line="360" w:lineRule="auto"/>
      </w:pPr>
      <w:r>
        <w:t xml:space="preserve">Figure </w:t>
      </w:r>
      <w:bookmarkStart w:id="21" w:name="BMfig_diffmethods"/>
      <w:r>
        <w:t>1.16</w:t>
      </w:r>
      <w:bookmarkEnd w:id="21"/>
      <w:r>
        <w:t xml:space="preserve">:  </w:t>
      </w:r>
      <w:r>
        <w:rPr>
          <w:b/>
          <w:bCs/>
        </w:rPr>
        <w:t xml:space="preserve">Comparison of Random Forest performance with other modelling approaches. </w:t>
      </w:r>
      <w:r>
        <w:t xml:space="preserve"> Heatmaps show the Pearson correlation coefficient between predicted and observed compartm</w:t>
      </w:r>
      <w:r>
        <w:t xml:space="preserve">ent eigenvectors genome-wide for three regression techniques: multiple linear regression (LM), Random Forest (RF) and partial least squares (PLS). Results are summarised in Table </w:t>
      </w:r>
      <w:r>
        <w:fldChar w:fldCharType="begin"/>
      </w:r>
      <w:r>
        <w:instrText xml:space="preserve">REF BMtab_diffmethods \* MERGEFORMAT </w:instrText>
      </w:r>
      <w:r>
        <w:fldChar w:fldCharType="separate"/>
      </w:r>
      <w:r>
        <w:t>1</w:t>
      </w:r>
      <w:r>
        <w:fldChar w:fldCharType="end"/>
      </w:r>
      <w:r>
        <w:t xml:space="preserve">. </w:t>
      </w:r>
      <w:r>
        <w:fldChar w:fldCharType="begin"/>
      </w:r>
      <w:r>
        <w:instrText xml:space="preserve">TC "1.16  </w:instrText>
      </w:r>
      <w:r>
        <w:rPr>
          <w:b/>
          <w:bCs/>
        </w:rPr>
        <w:instrText>Comparison of Random For</w:instrText>
      </w:r>
      <w:r>
        <w:rPr>
          <w:b/>
          <w:bCs/>
        </w:rPr>
        <w:instrText xml:space="preserve">est performance with other modelling approaches. </w:instrText>
      </w:r>
      <w:r>
        <w:instrText xml:space="preserve"> Heatmaps show the Pearson correlation coefficient between predicted and observed compartment eigenvectors genome-wide for three regression techniques: multiple linear regression (LM), Random Forest (RF) and</w:instrText>
      </w:r>
      <w:r>
        <w:instrText xml:space="preserve"> partial least squares (PLS). Results are summarised in Table </w:instrText>
      </w:r>
      <w:r>
        <w:fldChar w:fldCharType="begin"/>
      </w:r>
      <w:r>
        <w:instrText xml:space="preserve">REF BMtab_diffmethods \* MERGEFORMAT </w:instrText>
      </w:r>
      <w:r>
        <w:fldChar w:fldCharType="separate"/>
      </w:r>
      <w:r>
        <w:instrText>1</w:instrText>
      </w:r>
      <w:r>
        <w:fldChar w:fldCharType="end"/>
      </w:r>
      <w:r>
        <w:instrText>. " \f f</w:instrText>
      </w:r>
      <w:r>
        <w:fldChar w:fldCharType="end"/>
      </w:r>
    </w:p>
    <w:p w14:paraId="677C0194" w14:textId="77777777" w:rsidR="00000000" w:rsidRDefault="00B1390E">
      <w:pPr>
        <w:spacing w:before="240" w:line="360" w:lineRule="auto"/>
        <w:ind w:firstLine="340"/>
      </w:pPr>
      <w:r>
        <w:t xml:space="preserve">Our results confirm RF as a suitable and powerful approach for modelling our relationships of interest in this work (Fig. </w:t>
      </w:r>
      <w:r>
        <w:fldChar w:fldCharType="begin"/>
      </w:r>
      <w:r>
        <w:instrText>REF BMfig_diffmethod</w:instrText>
      </w:r>
      <w:r>
        <w:instrText xml:space="preserve">s \* MERGEFORMAT </w:instrText>
      </w:r>
      <w:r>
        <w:fldChar w:fldCharType="separate"/>
      </w:r>
      <w:r>
        <w:t>16</w:t>
      </w:r>
      <w:r>
        <w:fldChar w:fldCharType="end"/>
      </w:r>
      <w:r>
        <w:t xml:space="preserve">), with both the highest cell-type specific performance (PCC between predicted and observed =0.790) and on cross-applications (mean PCC =0.689). </w:t>
      </w:r>
    </w:p>
    <w:p w14:paraId="1B556A9A" w14:textId="77777777" w:rsidR="00000000" w:rsidRDefault="00B1390E">
      <w:pPr>
        <w:spacing w:line="360" w:lineRule="auto"/>
        <w:ind w:firstLine="340"/>
      </w:pPr>
      <w:r>
        <w:t>Multiple linear regression assumes linear relationships between model parameters and inp</w:t>
      </w:r>
      <w:r>
        <w:t xml:space="preserve">ut features and allows for simple, normally-distributed errors. Surprisingly, this simple approach is capable of accurate cell-type specific predictions (mean PCC =0.787; Table </w:t>
      </w:r>
      <w:r>
        <w:fldChar w:fldCharType="begin"/>
      </w:r>
      <w:r>
        <w:instrText xml:space="preserve">REF BMtab_diffmethods \* MERGEFORMAT </w:instrText>
      </w:r>
      <w:r>
        <w:fldChar w:fldCharType="separate"/>
      </w:r>
      <w:r>
        <w:t>1</w:t>
      </w:r>
      <w:r>
        <w:fldChar w:fldCharType="end"/>
      </w:r>
      <w:r>
        <w:t>), likely due to the high raw correlat</w:t>
      </w:r>
      <w:r>
        <w:t xml:space="preserve">ion between the inputs and dependent variable. However this simple approach fails to cross-apply between cell types (mean PCC =0.139; Table </w:t>
      </w:r>
      <w:r>
        <w:fldChar w:fldCharType="begin"/>
      </w:r>
      <w:r>
        <w:instrText xml:space="preserve">REF BMtab_diffmethods \* MERGEFORMAT </w:instrText>
      </w:r>
      <w:r>
        <w:fldChar w:fldCharType="separate"/>
      </w:r>
      <w:r>
        <w:t>1</w:t>
      </w:r>
      <w:r>
        <w:fldChar w:fldCharType="end"/>
      </w:r>
      <w:r>
        <w:t>) indicating a problems with overfitting. This can be remedied through vari</w:t>
      </w:r>
      <w:r>
        <w:t>able selection procedures, however a strength of the RF approach is that this step is not necessary, and pre-selection of model variables may result in a sub-optimal end result.</w:t>
      </w:r>
      <w:r>
        <w:rPr>
          <w:position w:val="7"/>
          <w:sz w:val="18"/>
          <w:szCs w:val="18"/>
        </w:rPr>
        <w:t>15</w:t>
      </w:r>
    </w:p>
    <w:p w14:paraId="36E755A3" w14:textId="77777777" w:rsidR="00000000" w:rsidRDefault="00B1390E">
      <w:pPr>
        <w:pStyle w:val="Table"/>
        <w:spacing w:before="240" w:line="360" w:lineRule="auto"/>
        <w:rPr>
          <w:sz w:val="22"/>
          <w:szCs w:val="22"/>
        </w:rPr>
      </w:pPr>
    </w:p>
    <w:p w14:paraId="63CD10D3" w14:textId="77777777" w:rsidR="00000000" w:rsidRDefault="00B1390E">
      <w:pPr>
        <w:pStyle w:val="Caption"/>
        <w:spacing w:line="360" w:lineRule="auto"/>
      </w:pPr>
      <w:r>
        <w:t xml:space="preserve">Table </w:t>
      </w:r>
      <w:bookmarkStart w:id="22" w:name="BMtab_diffmethods"/>
      <w:r>
        <w:t>1.1</w:t>
      </w:r>
      <w:bookmarkEnd w:id="22"/>
      <w:r>
        <w:t xml:space="preserve">:  </w:t>
      </w:r>
      <w:r>
        <w:rPr>
          <w:b/>
          <w:bCs/>
        </w:rPr>
        <w:t>Performance comparison of dif</w:t>
      </w:r>
      <w:r>
        <w:rPr>
          <w:b/>
          <w:bCs/>
        </w:rPr>
        <w:t xml:space="preserve">ferent modelling techniques. </w:t>
      </w:r>
      <w:r>
        <w:t xml:space="preserve"> Comparison of mean Pearson correlation coefficient between predicted and observed compartment eigenvectors for three different modelling approaches: LM: linear regression; RF: Random Forest regression; PLS: partial least squar</w:t>
      </w:r>
      <w:r>
        <w:t xml:space="preserve">es regression. Correlations were averaged per cell type over three cell types (cell type specific) and in the six possible crosses (cross-application) shown in Fig. </w:t>
      </w:r>
      <w:r>
        <w:fldChar w:fldCharType="begin"/>
      </w:r>
      <w:r>
        <w:instrText xml:space="preserve">REF BMfig_diffmethods \* MERGEFORMAT </w:instrText>
      </w:r>
      <w:r>
        <w:fldChar w:fldCharType="separate"/>
      </w:r>
      <w:r>
        <w:t>16</w:t>
      </w:r>
      <w:r>
        <w:fldChar w:fldCharType="end"/>
      </w:r>
      <w:r>
        <w:t xml:space="preserve">. </w:t>
      </w:r>
      <w:r>
        <w:fldChar w:fldCharType="begin"/>
      </w:r>
      <w:r>
        <w:instrText xml:space="preserve">TC "1.1  </w:instrText>
      </w:r>
      <w:r>
        <w:rPr>
          <w:b/>
          <w:bCs/>
        </w:rPr>
        <w:instrText>Performance comparison of different mo</w:instrText>
      </w:r>
      <w:r>
        <w:rPr>
          <w:b/>
          <w:bCs/>
        </w:rPr>
        <w:instrText xml:space="preserve">delling techniques. </w:instrText>
      </w:r>
      <w:r>
        <w:instrText xml:space="preserve"> Comparison of mean Pearson correlation coefficient between predicted and observed compartment eigenvectors for three different modelling approaches: LM: linear regression; RF: Random Forest regression; PLS: partial least squares regres</w:instrText>
      </w:r>
      <w:r>
        <w:instrText xml:space="preserve">sion. Correlations were averaged per cell type over three cell types (cell type specific) and in the six possible crosses (cross-application) shown in Fig. </w:instrText>
      </w:r>
      <w:r>
        <w:fldChar w:fldCharType="begin"/>
      </w:r>
      <w:r>
        <w:instrText xml:space="preserve">REF BMfig_diffmethods \* MERGEFORMAT </w:instrText>
      </w:r>
      <w:r>
        <w:fldChar w:fldCharType="separate"/>
      </w:r>
      <w:r>
        <w:instrText>16</w:instrText>
      </w:r>
      <w:r>
        <w:fldChar w:fldCharType="end"/>
      </w:r>
      <w:r>
        <w:instrText>. " \f t</w:instrText>
      </w:r>
      <w:r>
        <w:fldChar w:fldCharType="end"/>
      </w:r>
    </w:p>
    <w:p w14:paraId="4D0B5AD9" w14:textId="77777777" w:rsidR="00000000" w:rsidRDefault="00B1390E">
      <w:pPr>
        <w:pStyle w:val="Caption"/>
        <w:spacing w:line="360" w:lineRule="auto"/>
      </w:pPr>
    </w:p>
    <w:tbl>
      <w:tblPr>
        <w:tblW w:w="8836" w:type="dxa"/>
        <w:tblLayout w:type="fixed"/>
        <w:tblCellMar>
          <w:left w:w="0" w:type="dxa"/>
          <w:right w:w="0" w:type="dxa"/>
        </w:tblCellMar>
        <w:tblLook w:val="0000" w:firstRow="0" w:lastRow="0" w:firstColumn="0" w:lastColumn="0" w:noHBand="0" w:noVBand="0"/>
      </w:tblPr>
      <w:tblGrid>
        <w:gridCol w:w="2209"/>
        <w:gridCol w:w="2209"/>
        <w:gridCol w:w="2209"/>
        <w:gridCol w:w="2209"/>
      </w:tblGrid>
      <w:tr w:rsidR="00B1390E" w14:paraId="078CA1BC" w14:textId="77777777" w:rsidTr="00B1390E">
        <w:tblPrEx>
          <w:tblCellMar>
            <w:top w:w="0" w:type="dxa"/>
            <w:left w:w="0" w:type="dxa"/>
            <w:bottom w:w="0" w:type="dxa"/>
            <w:right w:w="0" w:type="dxa"/>
          </w:tblCellMar>
        </w:tblPrEx>
        <w:trPr>
          <w:trHeight w:val="64"/>
        </w:trPr>
        <w:tc>
          <w:tcPr>
            <w:tcW w:w="2209" w:type="dxa"/>
            <w:tcBorders>
              <w:top w:val="nil"/>
              <w:left w:val="nil"/>
              <w:bottom w:val="single" w:sz="6" w:space="0" w:color="auto"/>
              <w:right w:val="single" w:sz="6" w:space="0" w:color="auto"/>
            </w:tcBorders>
          </w:tcPr>
          <w:p w14:paraId="47A91BC3" w14:textId="77777777" w:rsidR="00000000" w:rsidRDefault="00B1390E">
            <w:pPr>
              <w:jc w:val="right"/>
              <w:rPr>
                <w:sz w:val="24"/>
                <w:szCs w:val="24"/>
              </w:rPr>
            </w:pPr>
          </w:p>
        </w:tc>
        <w:tc>
          <w:tcPr>
            <w:tcW w:w="2209" w:type="dxa"/>
            <w:tcBorders>
              <w:top w:val="nil"/>
              <w:left w:val="single" w:sz="6" w:space="0" w:color="auto"/>
              <w:bottom w:val="single" w:sz="6" w:space="0" w:color="auto"/>
              <w:right w:val="nil"/>
            </w:tcBorders>
          </w:tcPr>
          <w:p w14:paraId="3D9AD504" w14:textId="77777777" w:rsidR="00000000" w:rsidRDefault="00B1390E">
            <w:pPr>
              <w:jc w:val="center"/>
              <w:rPr>
                <w:sz w:val="24"/>
                <w:szCs w:val="24"/>
              </w:rPr>
            </w:pPr>
            <w:r>
              <w:rPr>
                <w:b/>
                <w:bCs/>
                <w:sz w:val="24"/>
                <w:szCs w:val="24"/>
              </w:rPr>
              <w:t>LM</w:t>
            </w:r>
          </w:p>
        </w:tc>
        <w:tc>
          <w:tcPr>
            <w:tcW w:w="2209" w:type="dxa"/>
            <w:tcBorders>
              <w:top w:val="nil"/>
              <w:left w:val="nil"/>
              <w:bottom w:val="single" w:sz="6" w:space="0" w:color="auto"/>
              <w:right w:val="nil"/>
            </w:tcBorders>
          </w:tcPr>
          <w:p w14:paraId="77EAD7BC" w14:textId="77777777" w:rsidR="00000000" w:rsidRDefault="00B1390E">
            <w:pPr>
              <w:jc w:val="center"/>
              <w:rPr>
                <w:sz w:val="24"/>
                <w:szCs w:val="24"/>
              </w:rPr>
            </w:pPr>
            <w:r>
              <w:rPr>
                <w:b/>
                <w:bCs/>
                <w:sz w:val="24"/>
                <w:szCs w:val="24"/>
              </w:rPr>
              <w:t>RF</w:t>
            </w:r>
          </w:p>
        </w:tc>
        <w:tc>
          <w:tcPr>
            <w:tcW w:w="2209" w:type="dxa"/>
            <w:tcBorders>
              <w:top w:val="nil"/>
              <w:left w:val="nil"/>
              <w:bottom w:val="single" w:sz="6" w:space="0" w:color="auto"/>
              <w:right w:val="nil"/>
            </w:tcBorders>
          </w:tcPr>
          <w:p w14:paraId="07634CF9" w14:textId="77777777" w:rsidR="00000000" w:rsidRDefault="00B1390E">
            <w:pPr>
              <w:jc w:val="center"/>
              <w:rPr>
                <w:sz w:val="24"/>
                <w:szCs w:val="24"/>
              </w:rPr>
            </w:pPr>
            <w:r>
              <w:rPr>
                <w:b/>
                <w:bCs/>
                <w:sz w:val="24"/>
                <w:szCs w:val="24"/>
              </w:rPr>
              <w:t>PLS</w:t>
            </w:r>
          </w:p>
        </w:tc>
      </w:tr>
      <w:tr w:rsidR="00B1390E" w14:paraId="4D07CF05" w14:textId="77777777" w:rsidTr="00B1390E">
        <w:tblPrEx>
          <w:tblCellMar>
            <w:top w:w="0" w:type="dxa"/>
            <w:left w:w="0" w:type="dxa"/>
            <w:bottom w:w="0" w:type="dxa"/>
            <w:right w:w="0" w:type="dxa"/>
          </w:tblCellMar>
        </w:tblPrEx>
        <w:trPr>
          <w:trHeight w:val="64"/>
        </w:trPr>
        <w:tc>
          <w:tcPr>
            <w:tcW w:w="2209" w:type="dxa"/>
            <w:tcBorders>
              <w:top w:val="nil"/>
              <w:left w:val="nil"/>
              <w:bottom w:val="nil"/>
              <w:right w:val="single" w:sz="6" w:space="0" w:color="auto"/>
            </w:tcBorders>
          </w:tcPr>
          <w:p w14:paraId="39256265" w14:textId="77777777" w:rsidR="00000000" w:rsidRDefault="00B1390E">
            <w:pPr>
              <w:jc w:val="right"/>
              <w:rPr>
                <w:sz w:val="24"/>
                <w:szCs w:val="24"/>
              </w:rPr>
            </w:pPr>
            <w:r>
              <w:rPr>
                <w:sz w:val="24"/>
                <w:szCs w:val="24"/>
              </w:rPr>
              <w:t xml:space="preserve"> Cell type specific</w:t>
            </w:r>
          </w:p>
        </w:tc>
        <w:tc>
          <w:tcPr>
            <w:tcW w:w="2209" w:type="dxa"/>
            <w:tcBorders>
              <w:top w:val="nil"/>
              <w:left w:val="single" w:sz="6" w:space="0" w:color="auto"/>
              <w:bottom w:val="nil"/>
              <w:right w:val="nil"/>
            </w:tcBorders>
          </w:tcPr>
          <w:p w14:paraId="6A3C7FE6" w14:textId="77777777" w:rsidR="00000000" w:rsidRDefault="00B1390E">
            <w:pPr>
              <w:jc w:val="center"/>
              <w:rPr>
                <w:sz w:val="24"/>
                <w:szCs w:val="24"/>
              </w:rPr>
            </w:pPr>
            <w:r>
              <w:rPr>
                <w:sz w:val="24"/>
                <w:szCs w:val="24"/>
              </w:rPr>
              <w:t>0.787</w:t>
            </w:r>
          </w:p>
        </w:tc>
        <w:tc>
          <w:tcPr>
            <w:tcW w:w="2209" w:type="dxa"/>
            <w:tcBorders>
              <w:top w:val="nil"/>
              <w:left w:val="nil"/>
              <w:bottom w:val="nil"/>
              <w:right w:val="nil"/>
            </w:tcBorders>
          </w:tcPr>
          <w:p w14:paraId="2E039823" w14:textId="77777777" w:rsidR="00000000" w:rsidRDefault="00B1390E">
            <w:pPr>
              <w:jc w:val="center"/>
              <w:rPr>
                <w:sz w:val="24"/>
                <w:szCs w:val="24"/>
              </w:rPr>
            </w:pPr>
            <w:r>
              <w:rPr>
                <w:sz w:val="24"/>
                <w:szCs w:val="24"/>
              </w:rPr>
              <w:t>0.790</w:t>
            </w:r>
          </w:p>
        </w:tc>
        <w:tc>
          <w:tcPr>
            <w:tcW w:w="2209" w:type="dxa"/>
            <w:tcBorders>
              <w:top w:val="nil"/>
              <w:left w:val="nil"/>
              <w:bottom w:val="nil"/>
              <w:right w:val="nil"/>
            </w:tcBorders>
          </w:tcPr>
          <w:p w14:paraId="5AF03AAC" w14:textId="77777777" w:rsidR="00000000" w:rsidRDefault="00B1390E">
            <w:pPr>
              <w:jc w:val="center"/>
              <w:rPr>
                <w:sz w:val="24"/>
                <w:szCs w:val="24"/>
              </w:rPr>
            </w:pPr>
            <w:r>
              <w:rPr>
                <w:sz w:val="24"/>
                <w:szCs w:val="24"/>
              </w:rPr>
              <w:t>0</w:t>
            </w:r>
            <w:r>
              <w:rPr>
                <w:sz w:val="24"/>
                <w:szCs w:val="24"/>
              </w:rPr>
              <w:t>.750</w:t>
            </w:r>
          </w:p>
        </w:tc>
      </w:tr>
      <w:tr w:rsidR="00B1390E" w14:paraId="6CD91902" w14:textId="77777777" w:rsidTr="00B1390E">
        <w:tblPrEx>
          <w:tblCellMar>
            <w:top w:w="0" w:type="dxa"/>
            <w:left w:w="0" w:type="dxa"/>
            <w:bottom w:w="0" w:type="dxa"/>
            <w:right w:w="0" w:type="dxa"/>
          </w:tblCellMar>
        </w:tblPrEx>
        <w:trPr>
          <w:trHeight w:val="2104"/>
        </w:trPr>
        <w:tc>
          <w:tcPr>
            <w:tcW w:w="2209" w:type="dxa"/>
            <w:tcBorders>
              <w:top w:val="nil"/>
              <w:left w:val="nil"/>
              <w:bottom w:val="nil"/>
              <w:right w:val="single" w:sz="6" w:space="0" w:color="auto"/>
            </w:tcBorders>
          </w:tcPr>
          <w:p w14:paraId="3F9DDA4B" w14:textId="77777777" w:rsidR="00000000" w:rsidRDefault="00B1390E">
            <w:pPr>
              <w:jc w:val="right"/>
              <w:rPr>
                <w:sz w:val="24"/>
                <w:szCs w:val="24"/>
              </w:rPr>
            </w:pPr>
            <w:r>
              <w:rPr>
                <w:sz w:val="24"/>
                <w:szCs w:val="24"/>
              </w:rPr>
              <w:t>Cross-application</w:t>
            </w:r>
          </w:p>
        </w:tc>
        <w:tc>
          <w:tcPr>
            <w:tcW w:w="2209" w:type="dxa"/>
            <w:tcBorders>
              <w:top w:val="nil"/>
              <w:left w:val="single" w:sz="6" w:space="0" w:color="auto"/>
              <w:bottom w:val="nil"/>
              <w:right w:val="nil"/>
            </w:tcBorders>
          </w:tcPr>
          <w:p w14:paraId="25CC432B" w14:textId="77777777" w:rsidR="00000000" w:rsidRDefault="00B1390E">
            <w:pPr>
              <w:jc w:val="center"/>
              <w:rPr>
                <w:sz w:val="24"/>
                <w:szCs w:val="24"/>
              </w:rPr>
            </w:pPr>
            <w:r>
              <w:rPr>
                <w:sz w:val="24"/>
                <w:szCs w:val="24"/>
              </w:rPr>
              <w:t>0.139</w:t>
            </w:r>
          </w:p>
        </w:tc>
        <w:tc>
          <w:tcPr>
            <w:tcW w:w="2209" w:type="dxa"/>
            <w:tcBorders>
              <w:top w:val="nil"/>
              <w:left w:val="nil"/>
              <w:bottom w:val="nil"/>
              <w:right w:val="nil"/>
            </w:tcBorders>
          </w:tcPr>
          <w:p w14:paraId="28398CE2" w14:textId="77777777" w:rsidR="00000000" w:rsidRDefault="00B1390E">
            <w:pPr>
              <w:jc w:val="center"/>
              <w:rPr>
                <w:sz w:val="24"/>
                <w:szCs w:val="24"/>
              </w:rPr>
            </w:pPr>
            <w:r>
              <w:rPr>
                <w:sz w:val="24"/>
                <w:szCs w:val="24"/>
              </w:rPr>
              <w:t>0.689</w:t>
            </w:r>
          </w:p>
        </w:tc>
        <w:tc>
          <w:tcPr>
            <w:tcW w:w="2209" w:type="dxa"/>
            <w:tcBorders>
              <w:top w:val="nil"/>
              <w:left w:val="nil"/>
              <w:bottom w:val="nil"/>
              <w:right w:val="nil"/>
            </w:tcBorders>
          </w:tcPr>
          <w:p w14:paraId="42DE7FC9" w14:textId="77777777" w:rsidR="00000000" w:rsidRDefault="00B1390E">
            <w:pPr>
              <w:jc w:val="center"/>
              <w:rPr>
                <w:sz w:val="24"/>
                <w:szCs w:val="24"/>
              </w:rPr>
            </w:pPr>
            <w:r>
              <w:rPr>
                <w:sz w:val="24"/>
                <w:szCs w:val="24"/>
              </w:rPr>
              <w:t>0.641</w:t>
            </w:r>
          </w:p>
        </w:tc>
      </w:tr>
    </w:tbl>
    <w:p w14:paraId="5FA15D82" w14:textId="77777777" w:rsidR="00000000" w:rsidRDefault="00B1390E">
      <w:pPr>
        <w:pStyle w:val="Caption"/>
        <w:spacing w:line="360" w:lineRule="auto"/>
      </w:pPr>
      <w:r>
        <w:t xml:space="preserve"> </w:t>
      </w:r>
    </w:p>
    <w:p w14:paraId="4C8D20C3" w14:textId="77777777" w:rsidR="00000000" w:rsidRDefault="00B1390E">
      <w:pPr>
        <w:spacing w:before="240" w:line="360" w:lineRule="auto"/>
        <w:ind w:firstLine="340"/>
      </w:pPr>
      <w:r>
        <w:t>Partial least squares regression is another technique which used dimensionality reduction to engineer a lower-dimension and orthogonal feature set. Hence this method is well-suited to multi collinear inputs, such as the set of variables used in this work (</w:t>
      </w:r>
      <w:r>
        <w:t xml:space="preserve">e.g. Fig. </w:t>
      </w:r>
      <w:r>
        <w:fldChar w:fldCharType="begin"/>
      </w:r>
      <w:r>
        <w:instrText xml:space="preserve">REF BMfig_featmap \* MERGEFORMAT </w:instrText>
      </w:r>
      <w:r>
        <w:fldChar w:fldCharType="separate"/>
      </w:r>
      <w:r>
        <w:t>14</w:t>
      </w:r>
      <w:r>
        <w:fldChar w:fldCharType="end"/>
      </w:r>
      <w:r>
        <w:t xml:space="preserve">). As expected, PLS regression provides highly accurate cell type specific predictions (mean PCC =0.750; Table </w:t>
      </w:r>
      <w:r>
        <w:fldChar w:fldCharType="begin"/>
      </w:r>
      <w:r>
        <w:instrText xml:space="preserve">REF BMtab_diffmethods \* MERGEFORMAT </w:instrText>
      </w:r>
      <w:r>
        <w:fldChar w:fldCharType="separate"/>
      </w:r>
      <w:r>
        <w:t>1</w:t>
      </w:r>
      <w:r>
        <w:fldChar w:fldCharType="end"/>
      </w:r>
      <w:r>
        <w:t xml:space="preserve">) and during cross-application (mean PCC =0.641; Table </w:t>
      </w:r>
      <w:r>
        <w:fldChar w:fldCharType="begin"/>
      </w:r>
      <w:r>
        <w:instrText>R</w:instrText>
      </w:r>
      <w:r>
        <w:instrText xml:space="preserve">EF BMtab_diffmethods \* MERGEFORMAT </w:instrText>
      </w:r>
      <w:r>
        <w:fldChar w:fldCharType="separate"/>
      </w:r>
      <w:r>
        <w:t>1</w:t>
      </w:r>
      <w:r>
        <w:fldChar w:fldCharType="end"/>
      </w:r>
      <w:r>
        <w:t xml:space="preserve">), though in both cases produces slightly inferior results to RF models (Fig. </w:t>
      </w:r>
      <w:r>
        <w:fldChar w:fldCharType="begin"/>
      </w:r>
      <w:r>
        <w:instrText xml:space="preserve">REF BMfig_diffmethods \* MERGEFORMAT </w:instrText>
      </w:r>
      <w:r>
        <w:fldChar w:fldCharType="separate"/>
      </w:r>
      <w:r>
        <w:t>16</w:t>
      </w:r>
      <w:r>
        <w:fldChar w:fldCharType="end"/>
      </w:r>
      <w:r>
        <w:t>).</w:t>
      </w:r>
    </w:p>
    <w:p w14:paraId="5D2EBF31" w14:textId="77777777" w:rsidR="00000000" w:rsidRDefault="00B1390E">
      <w:pPr>
        <w:spacing w:line="360" w:lineRule="auto"/>
        <w:ind w:firstLine="340"/>
      </w:pPr>
      <w:r>
        <w:t>PLS uses a type of dimensionality reduction, which offers another way to explore the inter-re</w:t>
      </w:r>
      <w:r>
        <w:t xml:space="preserve">lationships between our feature set. Plotting input features against these lower-dimension components can give a revelling insight beyond simple correlations (e.g. Fig. </w:t>
      </w:r>
      <w:r>
        <w:fldChar w:fldCharType="begin"/>
      </w:r>
      <w:r>
        <w:instrText xml:space="preserve">REF BMfig_featmap \* MERGEFORMAT </w:instrText>
      </w:r>
      <w:r>
        <w:fldChar w:fldCharType="separate"/>
      </w:r>
      <w:r>
        <w:t>14</w:t>
      </w:r>
      <w:r>
        <w:fldChar w:fldCharType="end"/>
      </w:r>
      <w:r>
        <w:t xml:space="preserve">). Figure </w:t>
      </w:r>
      <w:r>
        <w:fldChar w:fldCharType="begin"/>
      </w:r>
      <w:r>
        <w:instrText xml:space="preserve">REF BMfig_circor \* MERGEFORMAT </w:instrText>
      </w:r>
      <w:r>
        <w:fldChar w:fldCharType="separate"/>
      </w:r>
      <w:r>
        <w:t>17</w:t>
      </w:r>
      <w:r>
        <w:fldChar w:fldCharType="end"/>
      </w:r>
      <w:r>
        <w:t xml:space="preserve"> s</w:t>
      </w:r>
      <w:r>
        <w:t xml:space="preserve">hows a "circle of correlations", where features are plotted onto polar co-ordinates against the first two PLS components (Methods </w:t>
      </w:r>
      <w:r>
        <w:fldChar w:fldCharType="begin"/>
      </w:r>
      <w:r>
        <w:instrText xml:space="preserve">REF BMmeth_othermodels \* MERGEFORMAT </w:instrText>
      </w:r>
      <w:r>
        <w:fldChar w:fldCharType="separate"/>
      </w:r>
      <w:r>
        <w:t>?</w:t>
      </w:r>
      <w:r>
        <w:fldChar w:fldCharType="end"/>
      </w:r>
      <w:r>
        <w:t>). Interpretation of this figure is that nearby variables in the scatterplot are pos</w:t>
      </w:r>
      <w:r>
        <w:t>itively correlated, and the vector length from the circle centre is proportional to said variable’s representation in the model. Negatively correlated variables point in opposite directions while uncorrelated variables are orthogonal to each other.</w:t>
      </w:r>
      <w:r>
        <w:rPr>
          <w:position w:val="7"/>
          <w:sz w:val="18"/>
          <w:szCs w:val="18"/>
        </w:rPr>
        <w:t>27</w:t>
      </w:r>
      <w:r>
        <w:t xml:space="preserve"> We th</w:t>
      </w:r>
      <w:r>
        <w:t xml:space="preserve">erefore see the known multicollinearity represented as groupings of overlapping variables in each cell type, with a smaller number of orthogonal and negatively correlated variables in each cell type (Fig. </w:t>
      </w:r>
      <w:r>
        <w:fldChar w:fldCharType="begin"/>
      </w:r>
      <w:r>
        <w:instrText xml:space="preserve">REF BMfig_circor \* MERGEFORMAT </w:instrText>
      </w:r>
      <w:r>
        <w:fldChar w:fldCharType="separate"/>
      </w:r>
      <w:r>
        <w:t>17</w:t>
      </w:r>
      <w:r>
        <w:fldChar w:fldCharType="end"/>
      </w:r>
      <w:r>
        <w:t>).</w:t>
      </w:r>
    </w:p>
    <w:p w14:paraId="65699949" w14:textId="77777777" w:rsidR="00000000" w:rsidRDefault="00B1390E">
      <w:pPr>
        <w:pStyle w:val="Figure"/>
        <w:spacing w:before="240" w:line="360" w:lineRule="auto"/>
        <w:ind w:firstLine="340"/>
        <w:rPr>
          <w:sz w:val="22"/>
          <w:szCs w:val="22"/>
        </w:rPr>
      </w:pPr>
    </w:p>
    <w:p w14:paraId="1F2A613C" w14:textId="77777777" w:rsidR="00000000" w:rsidRDefault="00B1390E">
      <w:pPr>
        <w:pStyle w:val="centerpar"/>
        <w:spacing w:line="360" w:lineRule="auto"/>
      </w:pPr>
      <w:r>
        <w:t xml:space="preserve"> </w:t>
      </w:r>
      <w:r w:rsidR="0012333D">
        <w:drawing>
          <wp:inline distT="0" distB="0" distL="0" distR="0" wp14:anchorId="42608E19" wp14:editId="0D382868">
            <wp:extent cx="5309581" cy="165320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1082" cy="1653670"/>
                    </a:xfrm>
                    <a:prstGeom prst="rect">
                      <a:avLst/>
                    </a:prstGeom>
                    <a:noFill/>
                    <a:ln>
                      <a:noFill/>
                    </a:ln>
                  </pic:spPr>
                </pic:pic>
              </a:graphicData>
            </a:graphic>
          </wp:inline>
        </w:drawing>
      </w:r>
      <w:r>
        <w:t xml:space="preserve">  </w:t>
      </w:r>
      <w:r>
        <w:t xml:space="preserve"> </w:t>
      </w:r>
    </w:p>
    <w:p w14:paraId="37E0FADD" w14:textId="77777777" w:rsidR="00000000" w:rsidRDefault="00B1390E">
      <w:pPr>
        <w:pStyle w:val="Caption"/>
        <w:spacing w:line="360" w:lineRule="auto"/>
      </w:pPr>
      <w:r>
        <w:t xml:space="preserve">Figure </w:t>
      </w:r>
      <w:bookmarkStart w:id="23" w:name="BMfig_circor"/>
      <w:r>
        <w:t>1.17</w:t>
      </w:r>
      <w:bookmarkEnd w:id="23"/>
      <w:r>
        <w:t xml:space="preserve">:  </w:t>
      </w:r>
      <w:r>
        <w:rPr>
          <w:b/>
          <w:bCs/>
        </w:rPr>
        <w:t xml:space="preserve">Circle of correlations of variables compared with PLS axes. </w:t>
      </w:r>
      <w:r>
        <w:t xml:space="preserve"> Model variables are plotted against the first two axes used in PLS regression models per cell type. </w:t>
      </w:r>
      <w:r>
        <w:rPr>
          <w:i/>
          <w:iCs/>
        </w:rPr>
        <w:t>Y</w:t>
      </w:r>
      <w:r>
        <w:t xml:space="preserve"> represents our com</w:t>
      </w:r>
      <w:r>
        <w:t xml:space="preserve">partment eigenvector. </w:t>
      </w:r>
      <w:r>
        <w:fldChar w:fldCharType="begin"/>
      </w:r>
      <w:r>
        <w:instrText xml:space="preserve">TC "1.17  </w:instrText>
      </w:r>
      <w:r>
        <w:rPr>
          <w:b/>
          <w:bCs/>
        </w:rPr>
        <w:instrText xml:space="preserve">Circle of correlations of variables compared with PLS axes. </w:instrText>
      </w:r>
      <w:r>
        <w:instrText xml:space="preserve"> Model variables are plotted against the first two axes used in PLS regression models per cell type. </w:instrText>
      </w:r>
      <w:r>
        <w:rPr>
          <w:i/>
          <w:iCs/>
        </w:rPr>
        <w:instrText>Y</w:instrText>
      </w:r>
      <w:r>
        <w:instrText xml:space="preserve"> represents our compartment eigenvector. " \f f</w:instrText>
      </w:r>
      <w:r>
        <w:fldChar w:fldCharType="end"/>
      </w:r>
    </w:p>
    <w:p w14:paraId="4D04AF60" w14:textId="77777777" w:rsidR="00000000" w:rsidRDefault="00B1390E">
      <w:pPr>
        <w:pStyle w:val="Heading3"/>
        <w:widowControl/>
        <w:spacing w:before="360" w:line="360" w:lineRule="auto"/>
      </w:pPr>
      <w:r>
        <w:t>1.5.3  Non-i</w:t>
      </w:r>
      <w:r>
        <w:t>ndependence</w:t>
      </w:r>
    </w:p>
    <w:p w14:paraId="47C8CD77" w14:textId="77777777" w:rsidR="00000000" w:rsidRDefault="00B1390E">
      <w:pPr>
        <w:spacing w:before="60" w:line="360" w:lineRule="auto"/>
      </w:pPr>
      <w:r>
        <w:t xml:space="preserve">As recognised through our use of Hidden Markov Models (Methods </w:t>
      </w:r>
      <w:r>
        <w:fldChar w:fldCharType="begin"/>
      </w:r>
      <w:r>
        <w:instrText xml:space="preserve">REF BMsec_compartments \* MERGEFORMAT </w:instrText>
      </w:r>
      <w:r>
        <w:fldChar w:fldCharType="separate"/>
      </w:r>
      <w:r>
        <w:t>?</w:t>
      </w:r>
      <w:r>
        <w:fldChar w:fldCharType="end"/>
      </w:r>
      <w:r>
        <w:t xml:space="preserve">), consecutive bins along a chromosome are non-independent yet thus far predictive models have not considered this inter-dependence. </w:t>
      </w:r>
    </w:p>
    <w:p w14:paraId="7D7F3507" w14:textId="77777777" w:rsidR="00000000" w:rsidRDefault="00B1390E">
      <w:pPr>
        <w:spacing w:line="360" w:lineRule="auto"/>
        <w:ind w:firstLine="340"/>
      </w:pPr>
      <w:r>
        <w:t xml:space="preserve">This </w:t>
      </w:r>
      <w:r>
        <w:t>is for two reasons: firstly non independence could be thought of as an artefact of bin-sizing (we have elected to use regular, fixed binning beneath the scale of compartments themselves whereas another approach could use variable bin sizes, for example per</w:t>
      </w:r>
      <w:r>
        <w:t xml:space="preserve"> compartment, TAD or restriction fragment); secondly using information of a bin’s surroundings may obscure by proxy the chromatin features which would otherwise prove predictive. As an example, knowing that bin </w:t>
      </w:r>
      <w:r>
        <w:fldChar w:fldCharType="begin"/>
      </w:r>
      <w:r>
        <w:instrText xml:space="preserve"> EQ </w:instrText>
      </w:r>
      <w:r>
        <w:rPr>
          <w:i/>
          <w:iCs/>
        </w:rPr>
        <w:instrText>x</w:instrText>
      </w:r>
      <w:r>
        <w:instrText>\s\do5(</w:instrText>
      </w:r>
      <w:r>
        <w:rPr>
          <w:i/>
          <w:iCs/>
          <w:sz w:val="18"/>
          <w:szCs w:val="18"/>
        </w:rPr>
        <w:instrText>i</w:instrText>
      </w:r>
      <w:r>
        <w:rPr>
          <w:sz w:val="18"/>
          <w:szCs w:val="18"/>
        </w:rPr>
        <w:instrText>−</w:instrText>
      </w:r>
      <w:r>
        <w:rPr>
          <w:sz w:val="18"/>
          <w:szCs w:val="18"/>
        </w:rPr>
        <w:instrText>1</w:instrText>
      </w:r>
      <w:r>
        <w:instrText>)</w:instrText>
      </w:r>
      <w:r>
        <w:fldChar w:fldCharType="end"/>
      </w:r>
      <w:r>
        <w:t xml:space="preserve"> and bin </w:t>
      </w:r>
      <w:r>
        <w:fldChar w:fldCharType="begin"/>
      </w:r>
      <w:r>
        <w:instrText xml:space="preserve"> EQ </w:instrText>
      </w:r>
      <w:r>
        <w:rPr>
          <w:i/>
          <w:iCs/>
        </w:rPr>
        <w:instrText>x</w:instrText>
      </w:r>
      <w:r>
        <w:instrText>\s\do5(</w:instrText>
      </w:r>
      <w:r>
        <w:rPr>
          <w:i/>
          <w:iCs/>
          <w:sz w:val="18"/>
          <w:szCs w:val="18"/>
        </w:rPr>
        <w:instrText>i</w:instrText>
      </w:r>
      <w:r>
        <w:rPr>
          <w:sz w:val="18"/>
          <w:szCs w:val="18"/>
        </w:rPr>
        <w:instrText>+1</w:instrText>
      </w:r>
      <w:r>
        <w:instrText>)</w:instrText>
      </w:r>
      <w:r>
        <w:fldChar w:fldCharType="end"/>
      </w:r>
      <w:r>
        <w:t xml:space="preserve"> are in compartment state A would allow us with high confidence to predict the state of bin </w:t>
      </w:r>
      <w:r>
        <w:fldChar w:fldCharType="begin"/>
      </w:r>
      <w:r>
        <w:instrText xml:space="preserve"> EQ </w:instrText>
      </w:r>
      <w:r>
        <w:rPr>
          <w:i/>
          <w:iCs/>
        </w:rPr>
        <w:instrText>x</w:instrText>
      </w:r>
      <w:r>
        <w:instrText>\s\do5(</w:instrText>
      </w:r>
      <w:r>
        <w:rPr>
          <w:i/>
          <w:iCs/>
          <w:sz w:val="18"/>
          <w:szCs w:val="18"/>
        </w:rPr>
        <w:instrText>i</w:instrText>
      </w:r>
      <w:r>
        <w:instrText>)</w:instrText>
      </w:r>
      <w:r>
        <w:fldChar w:fldCharType="end"/>
      </w:r>
      <w:r>
        <w:t>, but without learning anything of the region’s relationship with its encompassed histone modifications and bound factors.</w:t>
      </w:r>
    </w:p>
    <w:p w14:paraId="142255D7" w14:textId="77777777" w:rsidR="00000000" w:rsidRDefault="00B1390E">
      <w:pPr>
        <w:pStyle w:val="Heading2"/>
        <w:widowControl/>
        <w:spacing w:line="360" w:lineRule="auto"/>
      </w:pPr>
      <w:r>
        <w:t xml:space="preserve">1.6  Parsimonious models </w:t>
      </w:r>
      <w:r>
        <w:t>from expanded feature sets</w:t>
      </w:r>
    </w:p>
    <w:p w14:paraId="0443DC2C" w14:textId="77777777" w:rsidR="00000000" w:rsidRDefault="00B1390E">
      <w:pPr>
        <w:spacing w:before="60" w:line="360" w:lineRule="auto"/>
      </w:pPr>
      <w:r>
        <w:t>Strongly predictive models can be useful tools to reason about a complex system, however from a researcher’s perspective there also exists a trade-off between predictive power and parsimony. Namely simpler models with fewer input</w:t>
      </w:r>
      <w:r>
        <w:t>s may be more interpretable and of wider utility, for example in cell types with less ChIP-seq data available than those used in this work. For this reason we explore parsimonious models with reduced feature sets, with an aim to build simpler models of chr</w:t>
      </w:r>
      <w:r>
        <w:t>omatin state while retaining, if possible, similar levels of predictive accuracy.</w:t>
      </w:r>
    </w:p>
    <w:p w14:paraId="3A6226E7" w14:textId="77777777" w:rsidR="00000000" w:rsidRDefault="00B1390E">
      <w:pPr>
        <w:spacing w:line="360" w:lineRule="auto"/>
        <w:ind w:firstLine="340"/>
      </w:pPr>
      <w:r>
        <w:t xml:space="preserve">Conversely, the 35 variables used thus far as model inputs are not the complete set available in each cell type, but only the subset of those assayed in all three cell types </w:t>
      </w:r>
      <w:r>
        <w:t>under study. The ENCODE consortium has produced a significantly greater number of datasets</w:t>
      </w:r>
      <w:r>
        <w:rPr>
          <w:position w:val="7"/>
          <w:sz w:val="18"/>
          <w:szCs w:val="18"/>
        </w:rPr>
        <w:t>1;28</w:t>
      </w:r>
      <w:r>
        <w:t xml:space="preserve"> in each cell type which have thus far gone unused. Here we’ll explore models of higher order chromatin structure, in some cases built from over 100 variables, an</w:t>
      </w:r>
      <w:r>
        <w:t>d then generate parsimonious models using optimal subsets guided by statistical techniques that penalise model complexity.</w:t>
      </w:r>
    </w:p>
    <w:p w14:paraId="627B381E" w14:textId="77777777" w:rsidR="00000000" w:rsidRDefault="00B1390E">
      <w:pPr>
        <w:pStyle w:val="Heading3"/>
        <w:widowControl/>
        <w:spacing w:before="120" w:line="360" w:lineRule="auto"/>
      </w:pPr>
      <w:r>
        <w:t>1.6.1  Stepwise regression</w:t>
      </w:r>
    </w:p>
    <w:p w14:paraId="2C24CCB0" w14:textId="77777777" w:rsidR="00000000" w:rsidRDefault="00B1390E">
      <w:pPr>
        <w:spacing w:before="60" w:line="360" w:lineRule="auto"/>
      </w:pPr>
      <w:r>
        <w:t xml:space="preserve">Multiple linear regression is a simple and analytically well-described modelling framework which is amenable to regularisation through a variety of methods. A simple approach is to start with a complete model and serially remove and/or add variables, then </w:t>
      </w:r>
      <w:r>
        <w:t>calculate a metric (here we use the Bayesian information criterion, BIC) which weighs the the model likelihood against model complexity. This process is iterated until the metric reaches a (local) minimum, thus creating a more parsimonious model which reta</w:t>
      </w:r>
      <w:r>
        <w:t>ins predictive accuracy and should be less prone to overfitting. Stepwise regression also aids interpretation by selecting representative features from collinear clusters.</w:t>
      </w:r>
      <w:r>
        <w:rPr>
          <w:position w:val="7"/>
          <w:sz w:val="18"/>
          <w:szCs w:val="18"/>
        </w:rPr>
        <w:t>29</w:t>
      </w:r>
      <w:r>
        <w:t xml:space="preserve"> A detailed explanation of this feature selection procedure can be found in Methods</w:t>
      </w:r>
      <w:r>
        <w:t xml:space="preserve"> </w:t>
      </w:r>
      <w:r>
        <w:fldChar w:fldCharType="begin"/>
      </w:r>
      <w:r>
        <w:instrText xml:space="preserve">REF BMmeth_stepregress \* MERGEFORMAT </w:instrText>
      </w:r>
      <w:r>
        <w:fldChar w:fldCharType="separate"/>
      </w:r>
      <w:r>
        <w:t>?</w:t>
      </w:r>
      <w:r>
        <w:fldChar w:fldCharType="end"/>
      </w:r>
      <w:r>
        <w:t>. It should be noted that despite its continued widespread usage, several statistical issues have been identified with the stepwise procedure for model selection.</w:t>
      </w:r>
      <w:r>
        <w:rPr>
          <w:position w:val="7"/>
          <w:sz w:val="18"/>
          <w:szCs w:val="18"/>
        </w:rPr>
        <w:t>30;31</w:t>
      </w:r>
    </w:p>
    <w:p w14:paraId="1ACD4419" w14:textId="77777777" w:rsidR="00000000" w:rsidRDefault="00B1390E">
      <w:pPr>
        <w:spacing w:line="360" w:lineRule="auto"/>
        <w:ind w:firstLine="340"/>
      </w:pPr>
      <w:r>
        <w:t>In terms of model performance alone, stepwise</w:t>
      </w:r>
      <w:r>
        <w:t xml:space="preserve"> regression gives the highest predictive accuracy on a held-out validation set in each cell type specific model of compartment eigenvector (Table </w:t>
      </w:r>
      <w:r>
        <w:fldChar w:fldCharType="begin"/>
      </w:r>
      <w:r>
        <w:instrText xml:space="preserve">REF BMtab_bicmodels \* MERGEFORMAT </w:instrText>
      </w:r>
      <w:r>
        <w:fldChar w:fldCharType="separate"/>
      </w:r>
      <w:r>
        <w:t>2</w:t>
      </w:r>
      <w:r>
        <w:fldChar w:fldCharType="end"/>
      </w:r>
      <w:r>
        <w:t>), however it must be said that differences in model performance across</w:t>
      </w:r>
      <w:r>
        <w:t xml:space="preserve"> all comparisons are modest. These results do show that even expanded feature sets of up to 187 input features add little explanatory power beyond that of much less complex models with 20 or fewer input variables (Table </w:t>
      </w:r>
      <w:r>
        <w:fldChar w:fldCharType="begin"/>
      </w:r>
      <w:r>
        <w:instrText xml:space="preserve">REF BMtab_bicmodels \* MERGEFORMAT </w:instrText>
      </w:r>
      <w:r>
        <w:fldChar w:fldCharType="separate"/>
      </w:r>
      <w:r>
        <w:t>2</w:t>
      </w:r>
      <w:r>
        <w:fldChar w:fldCharType="end"/>
      </w:r>
      <w:r>
        <w:t xml:space="preserve">). </w:t>
      </w:r>
    </w:p>
    <w:p w14:paraId="4FBA237C" w14:textId="77777777" w:rsidR="00000000" w:rsidRDefault="00B1390E">
      <w:pPr>
        <w:pStyle w:val="Table"/>
        <w:spacing w:before="240" w:line="360" w:lineRule="auto"/>
        <w:rPr>
          <w:sz w:val="22"/>
          <w:szCs w:val="22"/>
        </w:rPr>
      </w:pPr>
      <w:r>
        <w:rPr>
          <w:sz w:val="22"/>
          <w:szCs w:val="22"/>
        </w:rPr>
        <w:t xml:space="preserve"> </w:t>
      </w:r>
    </w:p>
    <w:p w14:paraId="32F032ED" w14:textId="77777777" w:rsidR="00000000" w:rsidRDefault="00B1390E">
      <w:pPr>
        <w:pStyle w:val="Caption"/>
        <w:spacing w:line="360" w:lineRule="auto"/>
      </w:pPr>
      <w:r>
        <w:t xml:space="preserve">Table </w:t>
      </w:r>
      <w:bookmarkStart w:id="24" w:name="BMtab_bicmodels"/>
      <w:r>
        <w:t>1.2</w:t>
      </w:r>
      <w:bookmarkEnd w:id="24"/>
      <w:r>
        <w:t xml:space="preserve">:  </w:t>
      </w:r>
      <w:r>
        <w:rPr>
          <w:b/>
          <w:bCs/>
        </w:rPr>
        <w:t>Performance comparison of full and optimised RF and ML models.</w:t>
      </w:r>
      <w:r>
        <w:t xml:space="preserve"> PCC between predicted and empirical compartment eigenvectors is shown for a range of modelling scenarios, including multiple linear regression</w:t>
      </w:r>
      <w:r>
        <w:t xml:space="preserve"> (LM) and Random Forest (RF) approaches. For model selection, two methods are used: stepwise BIC-regularised linear models and LASSO regression; in each case those same features were then also used in building a separate RF for comparison. </w:t>
      </w:r>
      <w:r>
        <w:fldChar w:fldCharType="begin"/>
      </w:r>
      <w:r>
        <w:instrText xml:space="preserve">TC "1.2  </w:instrText>
      </w:r>
      <w:r>
        <w:rPr>
          <w:b/>
          <w:bCs/>
        </w:rPr>
        <w:instrText>Perform</w:instrText>
      </w:r>
      <w:r>
        <w:rPr>
          <w:b/>
          <w:bCs/>
        </w:rPr>
        <w:instrText>ance comparison of full and optimised RF and ML models.</w:instrText>
      </w:r>
      <w:r>
        <w:instrText xml:space="preserve"> PCC between predicted and empirical compartment eigenvectors is shown for a range of modelling scenarios, including multiple linear regression (LM) and Random Forest (RF) approaches. For model selecti</w:instrText>
      </w:r>
      <w:r>
        <w:instrText>on, two methods are used: stepwise BIC-regularised linear models and LASSO regression; in each case those same features were then also used in building a separate RF for comparison. " \f t</w:instrText>
      </w:r>
      <w:r>
        <w:fldChar w:fldCharType="end"/>
      </w:r>
    </w:p>
    <w:p w14:paraId="43DE70A2" w14:textId="77777777" w:rsidR="00000000" w:rsidRDefault="00B1390E">
      <w:pPr>
        <w:pStyle w:val="centerpar"/>
        <w:spacing w:line="360" w:lineRule="auto"/>
        <w:ind w:firstLine="340"/>
      </w:pPr>
      <w:r>
        <w:t xml:space="preserve"> </w:t>
      </w:r>
    </w:p>
    <w:tbl>
      <w:tblPr>
        <w:tblW w:w="8560" w:type="dxa"/>
        <w:tblLayout w:type="fixed"/>
        <w:tblCellMar>
          <w:left w:w="0" w:type="dxa"/>
          <w:right w:w="0" w:type="dxa"/>
        </w:tblCellMar>
        <w:tblLook w:val="0000" w:firstRow="0" w:lastRow="0" w:firstColumn="0" w:lastColumn="0" w:noHBand="0" w:noVBand="0"/>
      </w:tblPr>
      <w:tblGrid>
        <w:gridCol w:w="856"/>
        <w:gridCol w:w="856"/>
        <w:gridCol w:w="856"/>
        <w:gridCol w:w="847"/>
        <w:gridCol w:w="9"/>
        <w:gridCol w:w="856"/>
        <w:gridCol w:w="856"/>
        <w:gridCol w:w="838"/>
        <w:gridCol w:w="18"/>
        <w:gridCol w:w="856"/>
        <w:gridCol w:w="856"/>
        <w:gridCol w:w="829"/>
        <w:gridCol w:w="27"/>
      </w:tblGrid>
      <w:tr w:rsidR="00B1390E" w14:paraId="7F18C649" w14:textId="77777777" w:rsidTr="00B1390E">
        <w:tblPrEx>
          <w:tblCellMar>
            <w:top w:w="0" w:type="dxa"/>
            <w:left w:w="0" w:type="dxa"/>
            <w:bottom w:w="0" w:type="dxa"/>
            <w:right w:w="0" w:type="dxa"/>
          </w:tblCellMar>
        </w:tblPrEx>
        <w:trPr>
          <w:gridAfter w:val="1"/>
          <w:wAfter w:w="27" w:type="dxa"/>
          <w:trHeight w:val="81"/>
        </w:trPr>
        <w:tc>
          <w:tcPr>
            <w:tcW w:w="856" w:type="dxa"/>
            <w:tcBorders>
              <w:top w:val="nil"/>
              <w:left w:val="nil"/>
              <w:bottom w:val="nil"/>
              <w:right w:val="nil"/>
            </w:tcBorders>
          </w:tcPr>
          <w:p w14:paraId="4793DC14" w14:textId="77777777" w:rsidR="00000000" w:rsidRDefault="00B1390E">
            <w:pPr>
              <w:jc w:val="left"/>
              <w:rPr>
                <w:sz w:val="24"/>
                <w:szCs w:val="24"/>
              </w:rPr>
            </w:pPr>
            <w:bookmarkStart w:id="25" w:name="_GoBack"/>
            <w:bookmarkEnd w:id="25"/>
            <w:r>
              <w:rPr>
                <w:sz w:val="24"/>
                <w:szCs w:val="24"/>
              </w:rPr>
              <w:t>2*</w:t>
            </w:r>
          </w:p>
        </w:tc>
        <w:tc>
          <w:tcPr>
            <w:tcW w:w="2559" w:type="dxa"/>
            <w:gridSpan w:val="3"/>
            <w:tcBorders>
              <w:top w:val="nil"/>
              <w:left w:val="nil"/>
              <w:bottom w:val="single" w:sz="6" w:space="0" w:color="auto"/>
              <w:right w:val="nil"/>
            </w:tcBorders>
          </w:tcPr>
          <w:p w14:paraId="0E6ED452" w14:textId="77777777" w:rsidR="00000000" w:rsidRDefault="00B1390E">
            <w:pPr>
              <w:jc w:val="center"/>
              <w:rPr>
                <w:sz w:val="24"/>
                <w:szCs w:val="24"/>
              </w:rPr>
            </w:pPr>
            <w:r>
              <w:rPr>
                <w:sz w:val="24"/>
                <w:szCs w:val="24"/>
              </w:rPr>
              <w:t>GM12878</w:t>
            </w:r>
          </w:p>
        </w:tc>
        <w:tc>
          <w:tcPr>
            <w:tcW w:w="2559" w:type="dxa"/>
            <w:gridSpan w:val="4"/>
            <w:tcBorders>
              <w:top w:val="nil"/>
              <w:left w:val="nil"/>
              <w:bottom w:val="single" w:sz="6" w:space="0" w:color="auto"/>
              <w:right w:val="nil"/>
            </w:tcBorders>
          </w:tcPr>
          <w:p w14:paraId="4CD3F43A" w14:textId="77777777" w:rsidR="00000000" w:rsidRDefault="00B1390E">
            <w:pPr>
              <w:jc w:val="center"/>
              <w:rPr>
                <w:sz w:val="24"/>
                <w:szCs w:val="24"/>
              </w:rPr>
            </w:pPr>
            <w:r>
              <w:rPr>
                <w:sz w:val="24"/>
                <w:szCs w:val="24"/>
              </w:rPr>
              <w:t>H1 hESC</w:t>
            </w:r>
          </w:p>
        </w:tc>
        <w:tc>
          <w:tcPr>
            <w:tcW w:w="2559" w:type="dxa"/>
            <w:gridSpan w:val="4"/>
            <w:tcBorders>
              <w:top w:val="nil"/>
              <w:left w:val="nil"/>
              <w:bottom w:val="single" w:sz="6" w:space="0" w:color="auto"/>
              <w:right w:val="nil"/>
            </w:tcBorders>
          </w:tcPr>
          <w:p w14:paraId="7A4D35E0" w14:textId="77777777" w:rsidR="00000000" w:rsidRDefault="00B1390E">
            <w:pPr>
              <w:jc w:val="center"/>
              <w:rPr>
                <w:sz w:val="24"/>
                <w:szCs w:val="24"/>
              </w:rPr>
            </w:pPr>
            <w:r>
              <w:rPr>
                <w:sz w:val="24"/>
                <w:szCs w:val="24"/>
              </w:rPr>
              <w:t>K562</w:t>
            </w:r>
          </w:p>
        </w:tc>
      </w:tr>
      <w:tr w:rsidR="00B1390E" w14:paraId="70EBF1FC" w14:textId="77777777" w:rsidTr="00B1390E">
        <w:tblPrEx>
          <w:tblCellMar>
            <w:top w:w="0" w:type="dxa"/>
            <w:left w:w="0" w:type="dxa"/>
            <w:bottom w:w="0" w:type="dxa"/>
            <w:right w:w="0" w:type="dxa"/>
          </w:tblCellMar>
        </w:tblPrEx>
        <w:trPr>
          <w:trHeight w:val="81"/>
        </w:trPr>
        <w:tc>
          <w:tcPr>
            <w:tcW w:w="856" w:type="dxa"/>
            <w:tcBorders>
              <w:top w:val="nil"/>
              <w:left w:val="nil"/>
              <w:bottom w:val="single" w:sz="6" w:space="0" w:color="auto"/>
              <w:right w:val="nil"/>
            </w:tcBorders>
          </w:tcPr>
          <w:p w14:paraId="747BDEB8" w14:textId="77777777" w:rsidR="00000000" w:rsidRDefault="00B1390E">
            <w:pPr>
              <w:jc w:val="left"/>
              <w:rPr>
                <w:sz w:val="24"/>
                <w:szCs w:val="24"/>
              </w:rPr>
            </w:pPr>
          </w:p>
        </w:tc>
        <w:tc>
          <w:tcPr>
            <w:tcW w:w="856" w:type="dxa"/>
            <w:tcBorders>
              <w:top w:val="nil"/>
              <w:left w:val="single" w:sz="6" w:space="0" w:color="auto"/>
              <w:bottom w:val="single" w:sz="6" w:space="0" w:color="auto"/>
              <w:right w:val="single" w:sz="6" w:space="0" w:color="auto"/>
            </w:tcBorders>
          </w:tcPr>
          <w:p w14:paraId="4F1C30F4" w14:textId="77777777" w:rsidR="00000000" w:rsidRDefault="00B1390E">
            <w:pPr>
              <w:jc w:val="right"/>
              <w:rPr>
                <w:sz w:val="24"/>
                <w:szCs w:val="24"/>
              </w:rPr>
            </w:pPr>
            <w:r>
              <w:rPr>
                <w:sz w:val="24"/>
                <w:szCs w:val="24"/>
              </w:rPr>
              <w:t>n</w:t>
            </w:r>
          </w:p>
        </w:tc>
        <w:tc>
          <w:tcPr>
            <w:tcW w:w="856" w:type="dxa"/>
            <w:tcBorders>
              <w:top w:val="nil"/>
              <w:left w:val="nil"/>
              <w:bottom w:val="single" w:sz="6" w:space="0" w:color="auto"/>
              <w:right w:val="nil"/>
            </w:tcBorders>
          </w:tcPr>
          <w:p w14:paraId="078EE114" w14:textId="77777777" w:rsidR="00000000" w:rsidRDefault="00B1390E">
            <w:pPr>
              <w:jc w:val="center"/>
              <w:rPr>
                <w:sz w:val="24"/>
                <w:szCs w:val="24"/>
              </w:rPr>
            </w:pPr>
            <w:r>
              <w:rPr>
                <w:sz w:val="24"/>
                <w:szCs w:val="24"/>
              </w:rPr>
              <w:t>LM</w:t>
            </w:r>
          </w:p>
        </w:tc>
        <w:tc>
          <w:tcPr>
            <w:tcW w:w="856" w:type="dxa"/>
            <w:gridSpan w:val="2"/>
            <w:tcBorders>
              <w:top w:val="nil"/>
              <w:left w:val="nil"/>
              <w:bottom w:val="single" w:sz="6" w:space="0" w:color="auto"/>
              <w:right w:val="single" w:sz="6" w:space="0" w:color="auto"/>
            </w:tcBorders>
          </w:tcPr>
          <w:p w14:paraId="0F5D66FA" w14:textId="77777777" w:rsidR="00000000" w:rsidRDefault="00B1390E">
            <w:pPr>
              <w:jc w:val="center"/>
              <w:rPr>
                <w:sz w:val="24"/>
                <w:szCs w:val="24"/>
              </w:rPr>
            </w:pPr>
            <w:r>
              <w:rPr>
                <w:sz w:val="24"/>
                <w:szCs w:val="24"/>
              </w:rPr>
              <w:t>RF</w:t>
            </w:r>
          </w:p>
        </w:tc>
        <w:tc>
          <w:tcPr>
            <w:tcW w:w="856" w:type="dxa"/>
            <w:tcBorders>
              <w:top w:val="nil"/>
              <w:left w:val="nil"/>
              <w:bottom w:val="single" w:sz="6" w:space="0" w:color="auto"/>
              <w:right w:val="single" w:sz="6" w:space="0" w:color="auto"/>
            </w:tcBorders>
          </w:tcPr>
          <w:p w14:paraId="0D444CD4" w14:textId="77777777" w:rsidR="00000000" w:rsidRDefault="00B1390E">
            <w:pPr>
              <w:jc w:val="right"/>
              <w:rPr>
                <w:sz w:val="24"/>
                <w:szCs w:val="24"/>
              </w:rPr>
            </w:pPr>
            <w:r>
              <w:rPr>
                <w:sz w:val="24"/>
                <w:szCs w:val="24"/>
              </w:rPr>
              <w:t>n</w:t>
            </w:r>
          </w:p>
        </w:tc>
        <w:tc>
          <w:tcPr>
            <w:tcW w:w="856" w:type="dxa"/>
            <w:tcBorders>
              <w:top w:val="nil"/>
              <w:left w:val="nil"/>
              <w:bottom w:val="single" w:sz="6" w:space="0" w:color="auto"/>
              <w:right w:val="nil"/>
            </w:tcBorders>
          </w:tcPr>
          <w:p w14:paraId="104429D9" w14:textId="77777777" w:rsidR="00000000" w:rsidRDefault="00B1390E">
            <w:pPr>
              <w:jc w:val="center"/>
              <w:rPr>
                <w:sz w:val="24"/>
                <w:szCs w:val="24"/>
              </w:rPr>
            </w:pPr>
            <w:r>
              <w:rPr>
                <w:sz w:val="24"/>
                <w:szCs w:val="24"/>
              </w:rPr>
              <w:t>LM</w:t>
            </w:r>
          </w:p>
        </w:tc>
        <w:tc>
          <w:tcPr>
            <w:tcW w:w="856" w:type="dxa"/>
            <w:gridSpan w:val="2"/>
            <w:tcBorders>
              <w:top w:val="nil"/>
              <w:left w:val="nil"/>
              <w:bottom w:val="single" w:sz="6" w:space="0" w:color="auto"/>
              <w:right w:val="single" w:sz="6" w:space="0" w:color="auto"/>
            </w:tcBorders>
          </w:tcPr>
          <w:p w14:paraId="22063297" w14:textId="77777777" w:rsidR="00000000" w:rsidRDefault="00B1390E">
            <w:pPr>
              <w:jc w:val="center"/>
              <w:rPr>
                <w:sz w:val="24"/>
                <w:szCs w:val="24"/>
              </w:rPr>
            </w:pPr>
            <w:r>
              <w:rPr>
                <w:sz w:val="24"/>
                <w:szCs w:val="24"/>
              </w:rPr>
              <w:t>RF</w:t>
            </w:r>
          </w:p>
        </w:tc>
        <w:tc>
          <w:tcPr>
            <w:tcW w:w="856" w:type="dxa"/>
            <w:tcBorders>
              <w:top w:val="nil"/>
              <w:left w:val="nil"/>
              <w:bottom w:val="single" w:sz="6" w:space="0" w:color="auto"/>
              <w:right w:val="single" w:sz="6" w:space="0" w:color="auto"/>
            </w:tcBorders>
          </w:tcPr>
          <w:p w14:paraId="62CF8CA4" w14:textId="77777777" w:rsidR="00000000" w:rsidRDefault="00B1390E">
            <w:pPr>
              <w:jc w:val="right"/>
              <w:rPr>
                <w:sz w:val="24"/>
                <w:szCs w:val="24"/>
              </w:rPr>
            </w:pPr>
            <w:r>
              <w:rPr>
                <w:sz w:val="24"/>
                <w:szCs w:val="24"/>
              </w:rPr>
              <w:t>n</w:t>
            </w:r>
          </w:p>
        </w:tc>
        <w:tc>
          <w:tcPr>
            <w:tcW w:w="856" w:type="dxa"/>
            <w:tcBorders>
              <w:top w:val="nil"/>
              <w:left w:val="nil"/>
              <w:bottom w:val="single" w:sz="6" w:space="0" w:color="auto"/>
              <w:right w:val="nil"/>
            </w:tcBorders>
          </w:tcPr>
          <w:p w14:paraId="4F535BD9" w14:textId="77777777" w:rsidR="00000000" w:rsidRDefault="00B1390E">
            <w:pPr>
              <w:jc w:val="center"/>
              <w:rPr>
                <w:sz w:val="24"/>
                <w:szCs w:val="24"/>
              </w:rPr>
            </w:pPr>
            <w:r>
              <w:rPr>
                <w:sz w:val="24"/>
                <w:szCs w:val="24"/>
              </w:rPr>
              <w:t>LM</w:t>
            </w:r>
          </w:p>
        </w:tc>
        <w:tc>
          <w:tcPr>
            <w:tcW w:w="856" w:type="dxa"/>
            <w:gridSpan w:val="2"/>
            <w:tcBorders>
              <w:top w:val="nil"/>
              <w:left w:val="nil"/>
              <w:bottom w:val="single" w:sz="6" w:space="0" w:color="auto"/>
              <w:right w:val="single" w:sz="6" w:space="0" w:color="auto"/>
            </w:tcBorders>
          </w:tcPr>
          <w:p w14:paraId="4BF77FBA" w14:textId="77777777" w:rsidR="00000000" w:rsidRDefault="00B1390E">
            <w:pPr>
              <w:jc w:val="center"/>
              <w:rPr>
                <w:sz w:val="24"/>
                <w:szCs w:val="24"/>
              </w:rPr>
            </w:pPr>
            <w:r>
              <w:rPr>
                <w:sz w:val="24"/>
                <w:szCs w:val="24"/>
              </w:rPr>
              <w:t>RF</w:t>
            </w:r>
          </w:p>
        </w:tc>
      </w:tr>
      <w:tr w:rsidR="00B1390E" w14:paraId="5B6A67BD" w14:textId="77777777" w:rsidTr="00B1390E">
        <w:tblPrEx>
          <w:tblCellMar>
            <w:top w:w="0" w:type="dxa"/>
            <w:left w:w="0" w:type="dxa"/>
            <w:bottom w:w="0" w:type="dxa"/>
            <w:right w:w="0" w:type="dxa"/>
          </w:tblCellMar>
        </w:tblPrEx>
        <w:trPr>
          <w:trHeight w:val="81"/>
        </w:trPr>
        <w:tc>
          <w:tcPr>
            <w:tcW w:w="856" w:type="dxa"/>
            <w:tcBorders>
              <w:top w:val="nil"/>
              <w:left w:val="single" w:sz="6" w:space="0" w:color="auto"/>
              <w:bottom w:val="nil"/>
              <w:right w:val="single" w:sz="6" w:space="0" w:color="auto"/>
            </w:tcBorders>
          </w:tcPr>
          <w:p w14:paraId="26AF5493" w14:textId="77777777" w:rsidR="00000000" w:rsidRDefault="00B1390E">
            <w:pPr>
              <w:jc w:val="left"/>
              <w:rPr>
                <w:sz w:val="24"/>
                <w:szCs w:val="24"/>
              </w:rPr>
            </w:pPr>
            <w:r>
              <w:rPr>
                <w:sz w:val="24"/>
                <w:szCs w:val="24"/>
              </w:rPr>
              <w:t xml:space="preserve"> All features</w:t>
            </w:r>
          </w:p>
        </w:tc>
        <w:tc>
          <w:tcPr>
            <w:tcW w:w="856" w:type="dxa"/>
            <w:tcBorders>
              <w:top w:val="nil"/>
              <w:left w:val="nil"/>
              <w:bottom w:val="nil"/>
              <w:right w:val="nil"/>
            </w:tcBorders>
          </w:tcPr>
          <w:p w14:paraId="2F4C40FA" w14:textId="77777777" w:rsidR="00000000" w:rsidRDefault="00B1390E">
            <w:pPr>
              <w:jc w:val="right"/>
              <w:rPr>
                <w:sz w:val="24"/>
                <w:szCs w:val="24"/>
              </w:rPr>
            </w:pPr>
            <w:r>
              <w:rPr>
                <w:sz w:val="24"/>
                <w:szCs w:val="24"/>
              </w:rPr>
              <w:t>115</w:t>
            </w:r>
          </w:p>
        </w:tc>
        <w:tc>
          <w:tcPr>
            <w:tcW w:w="856" w:type="dxa"/>
            <w:tcBorders>
              <w:top w:val="nil"/>
              <w:left w:val="nil"/>
              <w:bottom w:val="nil"/>
              <w:right w:val="nil"/>
            </w:tcBorders>
          </w:tcPr>
          <w:p w14:paraId="1B658BCB" w14:textId="77777777" w:rsidR="00000000" w:rsidRDefault="00B1390E">
            <w:pPr>
              <w:jc w:val="left"/>
              <w:rPr>
                <w:sz w:val="24"/>
                <w:szCs w:val="24"/>
              </w:rPr>
            </w:pPr>
            <w:r>
              <w:rPr>
                <w:sz w:val="24"/>
                <w:szCs w:val="24"/>
              </w:rPr>
              <w:t>.836</w:t>
            </w:r>
          </w:p>
        </w:tc>
        <w:tc>
          <w:tcPr>
            <w:tcW w:w="856" w:type="dxa"/>
            <w:gridSpan w:val="2"/>
            <w:tcBorders>
              <w:top w:val="nil"/>
              <w:left w:val="nil"/>
              <w:bottom w:val="nil"/>
              <w:right w:val="single" w:sz="6" w:space="0" w:color="auto"/>
            </w:tcBorders>
          </w:tcPr>
          <w:p w14:paraId="21B09D7A" w14:textId="77777777" w:rsidR="00000000" w:rsidRDefault="00B1390E">
            <w:pPr>
              <w:jc w:val="left"/>
              <w:rPr>
                <w:sz w:val="24"/>
                <w:szCs w:val="24"/>
              </w:rPr>
            </w:pPr>
            <w:r>
              <w:rPr>
                <w:sz w:val="24"/>
                <w:szCs w:val="24"/>
              </w:rPr>
              <w:t>.828</w:t>
            </w:r>
          </w:p>
        </w:tc>
        <w:tc>
          <w:tcPr>
            <w:tcW w:w="856" w:type="dxa"/>
            <w:tcBorders>
              <w:top w:val="nil"/>
              <w:left w:val="nil"/>
              <w:bottom w:val="nil"/>
              <w:right w:val="nil"/>
            </w:tcBorders>
          </w:tcPr>
          <w:p w14:paraId="0F9603AD" w14:textId="77777777" w:rsidR="00000000" w:rsidRDefault="00B1390E">
            <w:pPr>
              <w:jc w:val="right"/>
              <w:rPr>
                <w:sz w:val="24"/>
                <w:szCs w:val="24"/>
              </w:rPr>
            </w:pPr>
            <w:r>
              <w:rPr>
                <w:sz w:val="24"/>
                <w:szCs w:val="24"/>
              </w:rPr>
              <w:t>71</w:t>
            </w:r>
          </w:p>
        </w:tc>
        <w:tc>
          <w:tcPr>
            <w:tcW w:w="856" w:type="dxa"/>
            <w:tcBorders>
              <w:top w:val="nil"/>
              <w:left w:val="nil"/>
              <w:bottom w:val="nil"/>
              <w:right w:val="nil"/>
            </w:tcBorders>
          </w:tcPr>
          <w:p w14:paraId="0917B9BA" w14:textId="77777777" w:rsidR="00000000" w:rsidRDefault="00B1390E">
            <w:pPr>
              <w:jc w:val="left"/>
              <w:rPr>
                <w:sz w:val="24"/>
                <w:szCs w:val="24"/>
              </w:rPr>
            </w:pPr>
            <w:r>
              <w:rPr>
                <w:sz w:val="24"/>
                <w:szCs w:val="24"/>
              </w:rPr>
              <w:t>.744</w:t>
            </w:r>
          </w:p>
        </w:tc>
        <w:tc>
          <w:tcPr>
            <w:tcW w:w="856" w:type="dxa"/>
            <w:gridSpan w:val="2"/>
            <w:tcBorders>
              <w:top w:val="nil"/>
              <w:left w:val="nil"/>
              <w:bottom w:val="nil"/>
              <w:right w:val="single" w:sz="6" w:space="0" w:color="auto"/>
            </w:tcBorders>
          </w:tcPr>
          <w:p w14:paraId="6E3CB8AF" w14:textId="77777777" w:rsidR="00000000" w:rsidRDefault="00B1390E">
            <w:pPr>
              <w:jc w:val="left"/>
              <w:rPr>
                <w:sz w:val="24"/>
                <w:szCs w:val="24"/>
              </w:rPr>
            </w:pPr>
            <w:r>
              <w:rPr>
                <w:sz w:val="24"/>
                <w:szCs w:val="24"/>
              </w:rPr>
              <w:t>.755</w:t>
            </w:r>
          </w:p>
        </w:tc>
        <w:tc>
          <w:tcPr>
            <w:tcW w:w="856" w:type="dxa"/>
            <w:tcBorders>
              <w:top w:val="nil"/>
              <w:left w:val="single" w:sz="6" w:space="0" w:color="auto"/>
              <w:bottom w:val="nil"/>
              <w:right w:val="nil"/>
            </w:tcBorders>
          </w:tcPr>
          <w:p w14:paraId="2A86008B" w14:textId="77777777" w:rsidR="00000000" w:rsidRDefault="00B1390E">
            <w:pPr>
              <w:jc w:val="left"/>
              <w:rPr>
                <w:sz w:val="24"/>
                <w:szCs w:val="24"/>
              </w:rPr>
            </w:pPr>
            <w:r>
              <w:rPr>
                <w:sz w:val="24"/>
                <w:szCs w:val="24"/>
              </w:rPr>
              <w:t>187</w:t>
            </w:r>
          </w:p>
        </w:tc>
        <w:tc>
          <w:tcPr>
            <w:tcW w:w="856" w:type="dxa"/>
            <w:tcBorders>
              <w:top w:val="nil"/>
              <w:left w:val="nil"/>
              <w:bottom w:val="nil"/>
              <w:right w:val="nil"/>
            </w:tcBorders>
          </w:tcPr>
          <w:p w14:paraId="71CFAEC8" w14:textId="77777777" w:rsidR="00000000" w:rsidRDefault="00B1390E">
            <w:pPr>
              <w:jc w:val="left"/>
              <w:rPr>
                <w:sz w:val="24"/>
                <w:szCs w:val="24"/>
              </w:rPr>
            </w:pPr>
            <w:r>
              <w:rPr>
                <w:sz w:val="24"/>
                <w:szCs w:val="24"/>
              </w:rPr>
              <w:t>.811</w:t>
            </w:r>
          </w:p>
        </w:tc>
        <w:tc>
          <w:tcPr>
            <w:tcW w:w="856" w:type="dxa"/>
            <w:gridSpan w:val="2"/>
            <w:tcBorders>
              <w:top w:val="nil"/>
              <w:left w:val="nil"/>
              <w:bottom w:val="nil"/>
              <w:right w:val="single" w:sz="6" w:space="0" w:color="auto"/>
            </w:tcBorders>
          </w:tcPr>
          <w:p w14:paraId="47712A23" w14:textId="77777777" w:rsidR="00000000" w:rsidRDefault="00B1390E">
            <w:pPr>
              <w:jc w:val="left"/>
              <w:rPr>
                <w:sz w:val="24"/>
                <w:szCs w:val="24"/>
              </w:rPr>
            </w:pPr>
            <w:r>
              <w:rPr>
                <w:sz w:val="24"/>
                <w:szCs w:val="24"/>
              </w:rPr>
              <w:t>.813</w:t>
            </w:r>
          </w:p>
        </w:tc>
      </w:tr>
      <w:tr w:rsidR="00B1390E" w14:paraId="5E9A533B" w14:textId="77777777" w:rsidTr="00B1390E">
        <w:tblPrEx>
          <w:tblCellMar>
            <w:top w:w="0" w:type="dxa"/>
            <w:left w:w="0" w:type="dxa"/>
            <w:bottom w:w="0" w:type="dxa"/>
            <w:right w:w="0" w:type="dxa"/>
          </w:tblCellMar>
        </w:tblPrEx>
        <w:trPr>
          <w:trHeight w:val="2230"/>
        </w:trPr>
        <w:tc>
          <w:tcPr>
            <w:tcW w:w="856" w:type="dxa"/>
            <w:tcBorders>
              <w:top w:val="nil"/>
              <w:left w:val="single" w:sz="6" w:space="0" w:color="auto"/>
              <w:bottom w:val="nil"/>
              <w:right w:val="single" w:sz="6" w:space="0" w:color="auto"/>
            </w:tcBorders>
          </w:tcPr>
          <w:p w14:paraId="1C1AB480" w14:textId="77777777" w:rsidR="00000000" w:rsidRDefault="00B1390E">
            <w:pPr>
              <w:jc w:val="left"/>
              <w:rPr>
                <w:sz w:val="24"/>
                <w:szCs w:val="24"/>
              </w:rPr>
            </w:pPr>
            <w:r>
              <w:rPr>
                <w:sz w:val="24"/>
                <w:szCs w:val="24"/>
              </w:rPr>
              <w:t>Matched subset</w:t>
            </w:r>
          </w:p>
        </w:tc>
        <w:tc>
          <w:tcPr>
            <w:tcW w:w="856" w:type="dxa"/>
            <w:tcBorders>
              <w:top w:val="nil"/>
              <w:left w:val="nil"/>
              <w:bottom w:val="nil"/>
              <w:right w:val="nil"/>
            </w:tcBorders>
          </w:tcPr>
          <w:p w14:paraId="478B491F" w14:textId="77777777" w:rsidR="00000000" w:rsidRDefault="00B1390E">
            <w:pPr>
              <w:jc w:val="right"/>
              <w:rPr>
                <w:sz w:val="24"/>
                <w:szCs w:val="24"/>
              </w:rPr>
            </w:pPr>
            <w:r>
              <w:rPr>
                <w:sz w:val="24"/>
                <w:szCs w:val="24"/>
              </w:rPr>
              <w:t>35</w:t>
            </w:r>
          </w:p>
        </w:tc>
        <w:tc>
          <w:tcPr>
            <w:tcW w:w="856" w:type="dxa"/>
            <w:tcBorders>
              <w:top w:val="nil"/>
              <w:left w:val="nil"/>
              <w:bottom w:val="nil"/>
              <w:right w:val="nil"/>
            </w:tcBorders>
          </w:tcPr>
          <w:p w14:paraId="4581140F" w14:textId="77777777" w:rsidR="00000000" w:rsidRDefault="00B1390E">
            <w:pPr>
              <w:jc w:val="left"/>
              <w:rPr>
                <w:sz w:val="24"/>
                <w:szCs w:val="24"/>
              </w:rPr>
            </w:pPr>
            <w:r>
              <w:rPr>
                <w:sz w:val="24"/>
                <w:szCs w:val="24"/>
              </w:rPr>
              <w:t>.827</w:t>
            </w:r>
          </w:p>
        </w:tc>
        <w:tc>
          <w:tcPr>
            <w:tcW w:w="856" w:type="dxa"/>
            <w:gridSpan w:val="2"/>
            <w:tcBorders>
              <w:top w:val="nil"/>
              <w:left w:val="nil"/>
              <w:bottom w:val="nil"/>
              <w:right w:val="single" w:sz="6" w:space="0" w:color="auto"/>
            </w:tcBorders>
          </w:tcPr>
          <w:p w14:paraId="03EB6F93" w14:textId="77777777" w:rsidR="00000000" w:rsidRDefault="00B1390E">
            <w:pPr>
              <w:jc w:val="left"/>
              <w:rPr>
                <w:sz w:val="24"/>
                <w:szCs w:val="24"/>
              </w:rPr>
            </w:pPr>
            <w:r>
              <w:rPr>
                <w:sz w:val="24"/>
                <w:szCs w:val="24"/>
              </w:rPr>
              <w:t>.823</w:t>
            </w:r>
          </w:p>
        </w:tc>
        <w:tc>
          <w:tcPr>
            <w:tcW w:w="856" w:type="dxa"/>
            <w:tcBorders>
              <w:top w:val="nil"/>
              <w:left w:val="nil"/>
              <w:bottom w:val="nil"/>
              <w:right w:val="nil"/>
            </w:tcBorders>
          </w:tcPr>
          <w:p w14:paraId="7A2411FF" w14:textId="77777777" w:rsidR="00000000" w:rsidRDefault="00B1390E">
            <w:pPr>
              <w:jc w:val="right"/>
              <w:rPr>
                <w:sz w:val="24"/>
                <w:szCs w:val="24"/>
              </w:rPr>
            </w:pPr>
            <w:r>
              <w:rPr>
                <w:sz w:val="24"/>
                <w:szCs w:val="24"/>
              </w:rPr>
              <w:t>35</w:t>
            </w:r>
          </w:p>
        </w:tc>
        <w:tc>
          <w:tcPr>
            <w:tcW w:w="856" w:type="dxa"/>
            <w:tcBorders>
              <w:top w:val="nil"/>
              <w:left w:val="nil"/>
              <w:bottom w:val="nil"/>
              <w:right w:val="nil"/>
            </w:tcBorders>
          </w:tcPr>
          <w:p w14:paraId="54D35B4C" w14:textId="77777777" w:rsidR="00000000" w:rsidRDefault="00B1390E">
            <w:pPr>
              <w:jc w:val="left"/>
              <w:rPr>
                <w:sz w:val="24"/>
                <w:szCs w:val="24"/>
              </w:rPr>
            </w:pPr>
            <w:r>
              <w:rPr>
                <w:sz w:val="24"/>
                <w:szCs w:val="24"/>
              </w:rPr>
              <w:t>.740</w:t>
            </w:r>
          </w:p>
        </w:tc>
        <w:tc>
          <w:tcPr>
            <w:tcW w:w="856" w:type="dxa"/>
            <w:gridSpan w:val="2"/>
            <w:tcBorders>
              <w:top w:val="nil"/>
              <w:left w:val="nil"/>
              <w:bottom w:val="nil"/>
              <w:right w:val="single" w:sz="6" w:space="0" w:color="auto"/>
            </w:tcBorders>
          </w:tcPr>
          <w:p w14:paraId="4B624F98" w14:textId="77777777" w:rsidR="00000000" w:rsidRDefault="00B1390E">
            <w:pPr>
              <w:jc w:val="left"/>
              <w:rPr>
                <w:sz w:val="24"/>
                <w:szCs w:val="24"/>
              </w:rPr>
            </w:pPr>
            <w:r>
              <w:rPr>
                <w:sz w:val="24"/>
                <w:szCs w:val="24"/>
              </w:rPr>
              <w:t>.747</w:t>
            </w:r>
          </w:p>
        </w:tc>
        <w:tc>
          <w:tcPr>
            <w:tcW w:w="856" w:type="dxa"/>
            <w:tcBorders>
              <w:top w:val="nil"/>
              <w:left w:val="nil"/>
              <w:bottom w:val="nil"/>
              <w:right w:val="nil"/>
            </w:tcBorders>
          </w:tcPr>
          <w:p w14:paraId="15946405" w14:textId="77777777" w:rsidR="00000000" w:rsidRDefault="00B1390E">
            <w:pPr>
              <w:jc w:val="right"/>
              <w:rPr>
                <w:sz w:val="24"/>
                <w:szCs w:val="24"/>
              </w:rPr>
            </w:pPr>
            <w:r>
              <w:rPr>
                <w:sz w:val="24"/>
                <w:szCs w:val="24"/>
              </w:rPr>
              <w:t>35</w:t>
            </w:r>
          </w:p>
        </w:tc>
        <w:tc>
          <w:tcPr>
            <w:tcW w:w="856" w:type="dxa"/>
            <w:tcBorders>
              <w:top w:val="nil"/>
              <w:left w:val="nil"/>
              <w:bottom w:val="nil"/>
              <w:right w:val="nil"/>
            </w:tcBorders>
          </w:tcPr>
          <w:p w14:paraId="78CDD992" w14:textId="77777777" w:rsidR="00000000" w:rsidRDefault="00B1390E">
            <w:pPr>
              <w:jc w:val="left"/>
              <w:rPr>
                <w:sz w:val="24"/>
                <w:szCs w:val="24"/>
              </w:rPr>
            </w:pPr>
            <w:r>
              <w:rPr>
                <w:sz w:val="24"/>
                <w:szCs w:val="24"/>
              </w:rPr>
              <w:t>.796</w:t>
            </w:r>
          </w:p>
        </w:tc>
        <w:tc>
          <w:tcPr>
            <w:tcW w:w="856" w:type="dxa"/>
            <w:gridSpan w:val="2"/>
            <w:tcBorders>
              <w:top w:val="nil"/>
              <w:left w:val="nil"/>
              <w:bottom w:val="nil"/>
              <w:right w:val="single" w:sz="6" w:space="0" w:color="auto"/>
            </w:tcBorders>
          </w:tcPr>
          <w:p w14:paraId="0C20BA5E" w14:textId="77777777" w:rsidR="00000000" w:rsidRDefault="00B1390E">
            <w:pPr>
              <w:jc w:val="left"/>
              <w:rPr>
                <w:sz w:val="24"/>
                <w:szCs w:val="24"/>
              </w:rPr>
            </w:pPr>
            <w:r>
              <w:rPr>
                <w:sz w:val="24"/>
                <w:szCs w:val="24"/>
              </w:rPr>
              <w:t>.799</w:t>
            </w:r>
          </w:p>
        </w:tc>
      </w:tr>
      <w:tr w:rsidR="00B1390E" w14:paraId="4F2D5DF1" w14:textId="77777777" w:rsidTr="00B1390E">
        <w:tblPrEx>
          <w:tblCellMar>
            <w:top w:w="0" w:type="dxa"/>
            <w:left w:w="0" w:type="dxa"/>
            <w:bottom w:w="0" w:type="dxa"/>
            <w:right w:w="0" w:type="dxa"/>
          </w:tblCellMar>
        </w:tblPrEx>
        <w:trPr>
          <w:trHeight w:val="1096"/>
        </w:trPr>
        <w:tc>
          <w:tcPr>
            <w:tcW w:w="856" w:type="dxa"/>
            <w:tcBorders>
              <w:top w:val="nil"/>
              <w:left w:val="single" w:sz="6" w:space="0" w:color="auto"/>
              <w:bottom w:val="nil"/>
              <w:right w:val="single" w:sz="6" w:space="0" w:color="auto"/>
            </w:tcBorders>
          </w:tcPr>
          <w:p w14:paraId="6177E948" w14:textId="77777777" w:rsidR="00000000" w:rsidRDefault="00B1390E">
            <w:pPr>
              <w:jc w:val="left"/>
              <w:rPr>
                <w:sz w:val="24"/>
                <w:szCs w:val="24"/>
              </w:rPr>
            </w:pPr>
            <w:r>
              <w:rPr>
                <w:sz w:val="24"/>
                <w:szCs w:val="24"/>
              </w:rPr>
              <w:t xml:space="preserve">LASSO </w:t>
            </w:r>
            <w:r>
              <w:rPr>
                <w:sz w:val="24"/>
                <w:szCs w:val="24"/>
              </w:rPr>
              <w:fldChar w:fldCharType="begin"/>
            </w:r>
            <w:r>
              <w:rPr>
                <w:sz w:val="24"/>
                <w:szCs w:val="24"/>
              </w:rPr>
              <w:instrText xml:space="preserve"> EQ </w:instrText>
            </w:r>
            <w:r>
              <w:rPr>
                <w:sz w:val="24"/>
                <w:szCs w:val="24"/>
              </w:rPr>
              <w:instrText>ℓ</w:instrText>
            </w:r>
            <w:r>
              <w:rPr>
                <w:sz w:val="24"/>
                <w:szCs w:val="24"/>
              </w:rPr>
              <w:instrText>\s\do5(</w:instrText>
            </w:r>
            <w:r>
              <w:rPr>
                <w:sz w:val="18"/>
                <w:szCs w:val="18"/>
              </w:rPr>
              <w:instrText>1</w:instrText>
            </w:r>
            <w:r>
              <w:rPr>
                <w:sz w:val="24"/>
                <w:szCs w:val="24"/>
              </w:rPr>
              <w:instrText>)</w:instrText>
            </w:r>
            <w:r>
              <w:rPr>
                <w:sz w:val="24"/>
                <w:szCs w:val="24"/>
              </w:rPr>
              <w:fldChar w:fldCharType="end"/>
            </w:r>
          </w:p>
        </w:tc>
        <w:tc>
          <w:tcPr>
            <w:tcW w:w="856" w:type="dxa"/>
            <w:tcBorders>
              <w:top w:val="nil"/>
              <w:left w:val="nil"/>
              <w:bottom w:val="nil"/>
              <w:right w:val="nil"/>
            </w:tcBorders>
          </w:tcPr>
          <w:p w14:paraId="503D49BE" w14:textId="77777777" w:rsidR="00000000" w:rsidRDefault="00B1390E">
            <w:pPr>
              <w:jc w:val="right"/>
              <w:rPr>
                <w:sz w:val="24"/>
                <w:szCs w:val="24"/>
              </w:rPr>
            </w:pPr>
            <w:r>
              <w:rPr>
                <w:sz w:val="24"/>
                <w:szCs w:val="24"/>
              </w:rPr>
              <w:t>23</w:t>
            </w:r>
          </w:p>
        </w:tc>
        <w:tc>
          <w:tcPr>
            <w:tcW w:w="856" w:type="dxa"/>
            <w:tcBorders>
              <w:top w:val="nil"/>
              <w:left w:val="nil"/>
              <w:bottom w:val="nil"/>
              <w:right w:val="nil"/>
            </w:tcBorders>
          </w:tcPr>
          <w:p w14:paraId="5A42EF04" w14:textId="77777777" w:rsidR="00000000" w:rsidRDefault="00B1390E">
            <w:pPr>
              <w:jc w:val="left"/>
              <w:rPr>
                <w:sz w:val="24"/>
                <w:szCs w:val="24"/>
              </w:rPr>
            </w:pPr>
            <w:r>
              <w:rPr>
                <w:sz w:val="24"/>
                <w:szCs w:val="24"/>
              </w:rPr>
              <w:t>.823</w:t>
            </w:r>
          </w:p>
        </w:tc>
        <w:tc>
          <w:tcPr>
            <w:tcW w:w="856" w:type="dxa"/>
            <w:gridSpan w:val="2"/>
            <w:tcBorders>
              <w:top w:val="nil"/>
              <w:left w:val="nil"/>
              <w:bottom w:val="nil"/>
              <w:right w:val="single" w:sz="6" w:space="0" w:color="auto"/>
            </w:tcBorders>
          </w:tcPr>
          <w:p w14:paraId="54D842FF" w14:textId="77777777" w:rsidR="00000000" w:rsidRDefault="00B1390E">
            <w:pPr>
              <w:jc w:val="left"/>
              <w:rPr>
                <w:sz w:val="24"/>
                <w:szCs w:val="24"/>
              </w:rPr>
            </w:pPr>
            <w:r>
              <w:rPr>
                <w:sz w:val="24"/>
                <w:szCs w:val="24"/>
              </w:rPr>
              <w:t>.836</w:t>
            </w:r>
          </w:p>
        </w:tc>
        <w:tc>
          <w:tcPr>
            <w:tcW w:w="856" w:type="dxa"/>
            <w:tcBorders>
              <w:top w:val="nil"/>
              <w:left w:val="nil"/>
              <w:bottom w:val="nil"/>
              <w:right w:val="nil"/>
            </w:tcBorders>
          </w:tcPr>
          <w:p w14:paraId="078F029D" w14:textId="77777777" w:rsidR="00000000" w:rsidRDefault="00B1390E">
            <w:pPr>
              <w:jc w:val="right"/>
              <w:rPr>
                <w:sz w:val="24"/>
                <w:szCs w:val="24"/>
              </w:rPr>
            </w:pPr>
            <w:r>
              <w:rPr>
                <w:sz w:val="24"/>
                <w:szCs w:val="24"/>
              </w:rPr>
              <w:t>23</w:t>
            </w:r>
          </w:p>
        </w:tc>
        <w:tc>
          <w:tcPr>
            <w:tcW w:w="856" w:type="dxa"/>
            <w:tcBorders>
              <w:top w:val="nil"/>
              <w:left w:val="nil"/>
              <w:bottom w:val="nil"/>
              <w:right w:val="nil"/>
            </w:tcBorders>
          </w:tcPr>
          <w:p w14:paraId="1463E993" w14:textId="77777777" w:rsidR="00000000" w:rsidRDefault="00B1390E">
            <w:pPr>
              <w:jc w:val="left"/>
              <w:rPr>
                <w:sz w:val="24"/>
                <w:szCs w:val="24"/>
              </w:rPr>
            </w:pPr>
            <w:r>
              <w:rPr>
                <w:sz w:val="24"/>
                <w:szCs w:val="24"/>
              </w:rPr>
              <w:t>.734</w:t>
            </w:r>
          </w:p>
        </w:tc>
        <w:tc>
          <w:tcPr>
            <w:tcW w:w="856" w:type="dxa"/>
            <w:gridSpan w:val="2"/>
            <w:tcBorders>
              <w:top w:val="nil"/>
              <w:left w:val="nil"/>
              <w:bottom w:val="nil"/>
              <w:right w:val="single" w:sz="6" w:space="0" w:color="auto"/>
            </w:tcBorders>
          </w:tcPr>
          <w:p w14:paraId="58046A24" w14:textId="77777777" w:rsidR="00000000" w:rsidRDefault="00B1390E">
            <w:pPr>
              <w:jc w:val="left"/>
              <w:rPr>
                <w:sz w:val="24"/>
                <w:szCs w:val="24"/>
              </w:rPr>
            </w:pPr>
            <w:r>
              <w:rPr>
                <w:sz w:val="24"/>
                <w:szCs w:val="24"/>
              </w:rPr>
              <w:t>.750</w:t>
            </w:r>
          </w:p>
        </w:tc>
        <w:tc>
          <w:tcPr>
            <w:tcW w:w="856" w:type="dxa"/>
            <w:tcBorders>
              <w:top w:val="nil"/>
              <w:left w:val="nil"/>
              <w:bottom w:val="nil"/>
              <w:right w:val="nil"/>
            </w:tcBorders>
          </w:tcPr>
          <w:p w14:paraId="3C68DAB1" w14:textId="77777777" w:rsidR="00000000" w:rsidRDefault="00B1390E">
            <w:pPr>
              <w:jc w:val="right"/>
              <w:rPr>
                <w:sz w:val="24"/>
                <w:szCs w:val="24"/>
              </w:rPr>
            </w:pPr>
            <w:r>
              <w:rPr>
                <w:sz w:val="24"/>
                <w:szCs w:val="24"/>
              </w:rPr>
              <w:t>39</w:t>
            </w:r>
          </w:p>
        </w:tc>
        <w:tc>
          <w:tcPr>
            <w:tcW w:w="856" w:type="dxa"/>
            <w:tcBorders>
              <w:top w:val="nil"/>
              <w:left w:val="nil"/>
              <w:bottom w:val="nil"/>
              <w:right w:val="nil"/>
            </w:tcBorders>
          </w:tcPr>
          <w:p w14:paraId="1D9A9C8F" w14:textId="77777777" w:rsidR="00000000" w:rsidRDefault="00B1390E">
            <w:pPr>
              <w:jc w:val="left"/>
              <w:rPr>
                <w:sz w:val="24"/>
                <w:szCs w:val="24"/>
              </w:rPr>
            </w:pPr>
            <w:r>
              <w:rPr>
                <w:sz w:val="24"/>
                <w:szCs w:val="24"/>
              </w:rPr>
              <w:t>.779</w:t>
            </w:r>
          </w:p>
        </w:tc>
        <w:tc>
          <w:tcPr>
            <w:tcW w:w="856" w:type="dxa"/>
            <w:gridSpan w:val="2"/>
            <w:tcBorders>
              <w:top w:val="nil"/>
              <w:left w:val="nil"/>
              <w:bottom w:val="nil"/>
              <w:right w:val="single" w:sz="6" w:space="0" w:color="auto"/>
            </w:tcBorders>
          </w:tcPr>
          <w:p w14:paraId="4F74CEC6" w14:textId="77777777" w:rsidR="00000000" w:rsidRDefault="00B1390E">
            <w:pPr>
              <w:jc w:val="left"/>
              <w:rPr>
                <w:sz w:val="24"/>
                <w:szCs w:val="24"/>
              </w:rPr>
            </w:pPr>
            <w:r>
              <w:rPr>
                <w:sz w:val="24"/>
                <w:szCs w:val="24"/>
              </w:rPr>
              <w:t>.811</w:t>
            </w:r>
          </w:p>
        </w:tc>
      </w:tr>
      <w:tr w:rsidR="00B1390E" w14:paraId="4B2FDC2C" w14:textId="77777777" w:rsidTr="00B1390E">
        <w:tblPrEx>
          <w:tblCellMar>
            <w:top w:w="0" w:type="dxa"/>
            <w:left w:w="0" w:type="dxa"/>
            <w:bottom w:w="0" w:type="dxa"/>
            <w:right w:w="0" w:type="dxa"/>
          </w:tblCellMar>
        </w:tblPrEx>
        <w:trPr>
          <w:trHeight w:val="1914"/>
        </w:trPr>
        <w:tc>
          <w:tcPr>
            <w:tcW w:w="856" w:type="dxa"/>
            <w:tcBorders>
              <w:top w:val="nil"/>
              <w:left w:val="single" w:sz="6" w:space="0" w:color="auto"/>
              <w:bottom w:val="single" w:sz="6" w:space="0" w:color="auto"/>
              <w:right w:val="single" w:sz="6" w:space="0" w:color="auto"/>
            </w:tcBorders>
          </w:tcPr>
          <w:p w14:paraId="1A79C27E" w14:textId="77777777" w:rsidR="00000000" w:rsidRDefault="00B1390E">
            <w:pPr>
              <w:jc w:val="left"/>
              <w:rPr>
                <w:sz w:val="24"/>
                <w:szCs w:val="24"/>
              </w:rPr>
            </w:pPr>
            <w:r>
              <w:rPr>
                <w:sz w:val="24"/>
                <w:szCs w:val="24"/>
              </w:rPr>
              <w:t>Stepwise BIC</w:t>
            </w:r>
          </w:p>
        </w:tc>
        <w:tc>
          <w:tcPr>
            <w:tcW w:w="856" w:type="dxa"/>
            <w:tcBorders>
              <w:top w:val="nil"/>
              <w:left w:val="nil"/>
              <w:bottom w:val="single" w:sz="6" w:space="0" w:color="auto"/>
              <w:right w:val="nil"/>
            </w:tcBorders>
          </w:tcPr>
          <w:p w14:paraId="4C270A61" w14:textId="77777777" w:rsidR="00000000" w:rsidRDefault="00B1390E">
            <w:pPr>
              <w:jc w:val="right"/>
              <w:rPr>
                <w:sz w:val="24"/>
                <w:szCs w:val="24"/>
              </w:rPr>
            </w:pPr>
            <w:r>
              <w:rPr>
                <w:sz w:val="24"/>
                <w:szCs w:val="24"/>
              </w:rPr>
              <w:t>21</w:t>
            </w:r>
          </w:p>
        </w:tc>
        <w:tc>
          <w:tcPr>
            <w:tcW w:w="856" w:type="dxa"/>
            <w:tcBorders>
              <w:top w:val="nil"/>
              <w:left w:val="nil"/>
              <w:bottom w:val="single" w:sz="6" w:space="0" w:color="auto"/>
              <w:right w:val="nil"/>
            </w:tcBorders>
          </w:tcPr>
          <w:p w14:paraId="10C60455" w14:textId="77777777" w:rsidR="00000000" w:rsidRDefault="00B1390E">
            <w:pPr>
              <w:jc w:val="left"/>
              <w:rPr>
                <w:sz w:val="24"/>
                <w:szCs w:val="24"/>
              </w:rPr>
            </w:pPr>
            <w:r>
              <w:rPr>
                <w:sz w:val="24"/>
                <w:szCs w:val="24"/>
              </w:rPr>
              <w:t>.840</w:t>
            </w:r>
          </w:p>
        </w:tc>
        <w:tc>
          <w:tcPr>
            <w:tcW w:w="856" w:type="dxa"/>
            <w:gridSpan w:val="2"/>
            <w:tcBorders>
              <w:top w:val="nil"/>
              <w:left w:val="nil"/>
              <w:bottom w:val="single" w:sz="6" w:space="0" w:color="auto"/>
              <w:right w:val="single" w:sz="6" w:space="0" w:color="auto"/>
            </w:tcBorders>
          </w:tcPr>
          <w:p w14:paraId="17A0E33C" w14:textId="77777777" w:rsidR="00000000" w:rsidRDefault="00B1390E">
            <w:pPr>
              <w:jc w:val="left"/>
              <w:rPr>
                <w:sz w:val="24"/>
                <w:szCs w:val="24"/>
              </w:rPr>
            </w:pPr>
            <w:r>
              <w:rPr>
                <w:sz w:val="24"/>
                <w:szCs w:val="24"/>
              </w:rPr>
              <w:t>.831</w:t>
            </w:r>
          </w:p>
        </w:tc>
        <w:tc>
          <w:tcPr>
            <w:tcW w:w="856" w:type="dxa"/>
            <w:tcBorders>
              <w:top w:val="nil"/>
              <w:left w:val="nil"/>
              <w:bottom w:val="single" w:sz="6" w:space="0" w:color="auto"/>
              <w:right w:val="nil"/>
            </w:tcBorders>
          </w:tcPr>
          <w:p w14:paraId="123A2AAC" w14:textId="77777777" w:rsidR="00000000" w:rsidRDefault="00B1390E">
            <w:pPr>
              <w:jc w:val="right"/>
              <w:rPr>
                <w:sz w:val="24"/>
                <w:szCs w:val="24"/>
              </w:rPr>
            </w:pPr>
            <w:r>
              <w:rPr>
                <w:sz w:val="24"/>
                <w:szCs w:val="24"/>
              </w:rPr>
              <w:t>13</w:t>
            </w:r>
          </w:p>
        </w:tc>
        <w:tc>
          <w:tcPr>
            <w:tcW w:w="856" w:type="dxa"/>
            <w:tcBorders>
              <w:top w:val="nil"/>
              <w:left w:val="nil"/>
              <w:bottom w:val="single" w:sz="6" w:space="0" w:color="auto"/>
              <w:right w:val="nil"/>
            </w:tcBorders>
          </w:tcPr>
          <w:p w14:paraId="5C83D2F6" w14:textId="77777777" w:rsidR="00000000" w:rsidRDefault="00B1390E">
            <w:pPr>
              <w:jc w:val="left"/>
              <w:rPr>
                <w:sz w:val="24"/>
                <w:szCs w:val="24"/>
              </w:rPr>
            </w:pPr>
            <w:r>
              <w:rPr>
                <w:sz w:val="24"/>
                <w:szCs w:val="24"/>
              </w:rPr>
              <w:t>.746</w:t>
            </w:r>
          </w:p>
        </w:tc>
        <w:tc>
          <w:tcPr>
            <w:tcW w:w="856" w:type="dxa"/>
            <w:gridSpan w:val="2"/>
            <w:tcBorders>
              <w:top w:val="nil"/>
              <w:left w:val="nil"/>
              <w:bottom w:val="single" w:sz="6" w:space="0" w:color="auto"/>
              <w:right w:val="single" w:sz="6" w:space="0" w:color="auto"/>
            </w:tcBorders>
          </w:tcPr>
          <w:p w14:paraId="48411656" w14:textId="77777777" w:rsidR="00000000" w:rsidRDefault="00B1390E">
            <w:pPr>
              <w:jc w:val="left"/>
              <w:rPr>
                <w:sz w:val="24"/>
                <w:szCs w:val="24"/>
              </w:rPr>
            </w:pPr>
            <w:r>
              <w:rPr>
                <w:sz w:val="24"/>
                <w:szCs w:val="24"/>
              </w:rPr>
              <w:t>.738</w:t>
            </w:r>
          </w:p>
        </w:tc>
        <w:tc>
          <w:tcPr>
            <w:tcW w:w="856" w:type="dxa"/>
            <w:tcBorders>
              <w:top w:val="nil"/>
              <w:left w:val="nil"/>
              <w:bottom w:val="single" w:sz="6" w:space="0" w:color="auto"/>
              <w:right w:val="nil"/>
            </w:tcBorders>
          </w:tcPr>
          <w:p w14:paraId="0402BB76" w14:textId="77777777" w:rsidR="00000000" w:rsidRDefault="00B1390E">
            <w:pPr>
              <w:jc w:val="right"/>
              <w:rPr>
                <w:sz w:val="24"/>
                <w:szCs w:val="24"/>
              </w:rPr>
            </w:pPr>
            <w:r>
              <w:rPr>
                <w:sz w:val="24"/>
                <w:szCs w:val="24"/>
              </w:rPr>
              <w:t>27</w:t>
            </w:r>
          </w:p>
        </w:tc>
        <w:tc>
          <w:tcPr>
            <w:tcW w:w="856" w:type="dxa"/>
            <w:tcBorders>
              <w:top w:val="nil"/>
              <w:left w:val="nil"/>
              <w:bottom w:val="single" w:sz="6" w:space="0" w:color="auto"/>
              <w:right w:val="nil"/>
            </w:tcBorders>
          </w:tcPr>
          <w:p w14:paraId="77DE45A7" w14:textId="77777777" w:rsidR="00000000" w:rsidRDefault="00B1390E">
            <w:pPr>
              <w:jc w:val="left"/>
              <w:rPr>
                <w:sz w:val="24"/>
                <w:szCs w:val="24"/>
              </w:rPr>
            </w:pPr>
            <w:r>
              <w:rPr>
                <w:sz w:val="24"/>
                <w:szCs w:val="24"/>
              </w:rPr>
              <w:t>.819</w:t>
            </w:r>
          </w:p>
        </w:tc>
        <w:tc>
          <w:tcPr>
            <w:tcW w:w="856" w:type="dxa"/>
            <w:gridSpan w:val="2"/>
            <w:tcBorders>
              <w:top w:val="nil"/>
              <w:left w:val="nil"/>
              <w:bottom w:val="single" w:sz="6" w:space="0" w:color="auto"/>
              <w:right w:val="single" w:sz="6" w:space="0" w:color="auto"/>
            </w:tcBorders>
          </w:tcPr>
          <w:p w14:paraId="252302D1" w14:textId="77777777" w:rsidR="00000000" w:rsidRDefault="00B1390E">
            <w:pPr>
              <w:jc w:val="left"/>
              <w:rPr>
                <w:sz w:val="24"/>
                <w:szCs w:val="24"/>
              </w:rPr>
            </w:pPr>
            <w:r>
              <w:rPr>
                <w:sz w:val="24"/>
                <w:szCs w:val="24"/>
              </w:rPr>
              <w:t>.810</w:t>
            </w:r>
          </w:p>
        </w:tc>
      </w:tr>
    </w:tbl>
    <w:p w14:paraId="061E726F" w14:textId="77777777" w:rsidR="00000000" w:rsidRDefault="00B1390E">
      <w:pPr>
        <w:pStyle w:val="centerpar"/>
        <w:spacing w:line="360" w:lineRule="auto"/>
        <w:ind w:firstLine="340"/>
      </w:pPr>
      <w:r>
        <w:t xml:space="preserve">  </w:t>
      </w:r>
    </w:p>
    <w:p w14:paraId="5918B5C2" w14:textId="77777777" w:rsidR="00000000" w:rsidRDefault="00B1390E">
      <w:pPr>
        <w:pStyle w:val="Heading3"/>
        <w:widowControl/>
        <w:spacing w:before="360" w:line="360" w:lineRule="auto"/>
      </w:pPr>
      <w:bookmarkStart w:id="26" w:name="BMsec_lassoreg"/>
      <w:r>
        <w:t>1.6.2</w:t>
      </w:r>
      <w:bookmarkEnd w:id="26"/>
      <w:r>
        <w:t xml:space="preserve">  LASSO regression</w:t>
      </w:r>
    </w:p>
    <w:p w14:paraId="2401BE7A" w14:textId="77777777" w:rsidR="00000000" w:rsidRDefault="00B1390E">
      <w:pPr>
        <w:spacing w:before="60" w:line="360" w:lineRule="auto"/>
      </w:pPr>
      <w:r>
        <w:t xml:space="preserve">A more modern technique for regularisation of linear models is the least absolute shrinkage and selection operator (LASSO). In brief, the LASSO is a form of </w:t>
      </w:r>
      <w:r>
        <w:fldChar w:fldCharType="begin"/>
      </w:r>
      <w:r>
        <w:instrText xml:space="preserve"> EQ </w:instrText>
      </w:r>
      <w:r>
        <w:instrText>ℓ</w:instrText>
      </w:r>
      <w:r>
        <w:instrText>\s\do5(</w:instrText>
      </w:r>
      <w:r>
        <w:rPr>
          <w:sz w:val="18"/>
          <w:szCs w:val="18"/>
        </w:rPr>
        <w:instrText>1</w:instrText>
      </w:r>
      <w:r>
        <w:instrText>)</w:instrText>
      </w:r>
      <w:r>
        <w:fldChar w:fldCharType="end"/>
      </w:r>
      <w:r>
        <w:t xml:space="preserve"> regularisation that penalises the sum of absolute</w:t>
      </w:r>
      <w:r>
        <w:t xml:space="preserve"> values of standardised regression coefficients. By penalising total absolute values, rather than squared values as in </w:t>
      </w:r>
      <w:r>
        <w:fldChar w:fldCharType="begin"/>
      </w:r>
      <w:r>
        <w:instrText xml:space="preserve"> EQ </w:instrText>
      </w:r>
      <w:r>
        <w:instrText>ℓ</w:instrText>
      </w:r>
      <w:r>
        <w:instrText>\s\do5(</w:instrText>
      </w:r>
      <w:r>
        <w:rPr>
          <w:sz w:val="18"/>
          <w:szCs w:val="18"/>
        </w:rPr>
        <w:instrText>2</w:instrText>
      </w:r>
      <w:r>
        <w:instrText>)</w:instrText>
      </w:r>
      <w:r>
        <w:fldChar w:fldCharType="end"/>
      </w:r>
      <w:r>
        <w:t xml:space="preserve"> regularisation, coefficients can be shrunk to 0 thereby removing terms from the model. Thus LASSO combines the coefficie</w:t>
      </w:r>
      <w:r>
        <w:t>nt shrinkage of techniques like Ridge regression with a type of feature selection as seen in stepwise regression.</w:t>
      </w:r>
      <w:r>
        <w:rPr>
          <w:position w:val="7"/>
          <w:sz w:val="18"/>
          <w:szCs w:val="18"/>
        </w:rPr>
        <w:t>32;33</w:t>
      </w:r>
      <w:r>
        <w:t xml:space="preserve"> A detailed explanation of this method can be found in Methods </w:t>
      </w:r>
      <w:r>
        <w:fldChar w:fldCharType="begin"/>
      </w:r>
      <w:r>
        <w:instrText xml:space="preserve">REF BMmeth_lasso \* MERGEFORMAT </w:instrText>
      </w:r>
      <w:r>
        <w:fldChar w:fldCharType="separate"/>
      </w:r>
      <w:r>
        <w:t>?</w:t>
      </w:r>
      <w:r>
        <w:fldChar w:fldCharType="end"/>
      </w:r>
      <w:r>
        <w:t>.</w:t>
      </w:r>
    </w:p>
    <w:p w14:paraId="71F5107B" w14:textId="77777777" w:rsidR="00000000" w:rsidRDefault="00B1390E">
      <w:pPr>
        <w:spacing w:line="360" w:lineRule="auto"/>
        <w:ind w:firstLine="340"/>
      </w:pPr>
      <w:r>
        <w:t>Again we can perform a simplistic com</w:t>
      </w:r>
      <w:r>
        <w:t xml:space="preserve">parison of model performance using LASSO regression and other techniques (Table </w:t>
      </w:r>
      <w:r>
        <w:fldChar w:fldCharType="begin"/>
      </w:r>
      <w:r>
        <w:instrText xml:space="preserve">REF BMtab_bicmodels \* MERGEFORMAT </w:instrText>
      </w:r>
      <w:r>
        <w:fldChar w:fldCharType="separate"/>
      </w:r>
      <w:r>
        <w:t>2</w:t>
      </w:r>
      <w:r>
        <w:fldChar w:fldCharType="end"/>
      </w:r>
      <w:r>
        <w:t xml:space="preserve">). LASSO retrieves comparable numbers of informative variables to the stepwise regression technique in each cell type, and again removes </w:t>
      </w:r>
      <w:r>
        <w:t>the majority of input features from expanded sets as redundant or relatively uninformative.</w:t>
      </w:r>
    </w:p>
    <w:p w14:paraId="6186276E" w14:textId="77777777" w:rsidR="00000000" w:rsidRDefault="00B1390E">
      <w:pPr>
        <w:pStyle w:val="Figure"/>
        <w:spacing w:before="240" w:line="360" w:lineRule="auto"/>
        <w:ind w:firstLine="340"/>
        <w:rPr>
          <w:sz w:val="22"/>
          <w:szCs w:val="22"/>
        </w:rPr>
      </w:pPr>
    </w:p>
    <w:p w14:paraId="72A3A4C3" w14:textId="77777777" w:rsidR="00000000" w:rsidRDefault="0012333D">
      <w:pPr>
        <w:pStyle w:val="centerpar"/>
        <w:spacing w:line="360" w:lineRule="auto"/>
      </w:pPr>
      <w:r>
        <w:drawing>
          <wp:inline distT="0" distB="0" distL="0" distR="0" wp14:anchorId="3E72D0A8" wp14:editId="55BBA3AF">
            <wp:extent cx="2761615" cy="1856105"/>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1615" cy="1856105"/>
                    </a:xfrm>
                    <a:prstGeom prst="rect">
                      <a:avLst/>
                    </a:prstGeom>
                    <a:noFill/>
                    <a:ln>
                      <a:noFill/>
                    </a:ln>
                  </pic:spPr>
                </pic:pic>
              </a:graphicData>
            </a:graphic>
          </wp:inline>
        </w:drawing>
      </w:r>
      <w:r w:rsidR="00B1390E">
        <w:t xml:space="preserve"> </w:t>
      </w:r>
      <w:r w:rsidR="00B1390E">
        <w:t xml:space="preserve"> </w:t>
      </w:r>
    </w:p>
    <w:p w14:paraId="0AF4CC12" w14:textId="77777777" w:rsidR="00000000" w:rsidRDefault="00B1390E">
      <w:pPr>
        <w:pStyle w:val="Caption"/>
        <w:spacing w:line="360" w:lineRule="auto"/>
      </w:pPr>
      <w:r>
        <w:t xml:space="preserve">Figure </w:t>
      </w:r>
      <w:bookmarkStart w:id="27" w:name="BMfig_lassobar"/>
      <w:r>
        <w:t>1.18</w:t>
      </w:r>
      <w:bookmarkEnd w:id="27"/>
      <w:r>
        <w:t xml:space="preserve">:  </w:t>
      </w:r>
      <w:r>
        <w:rPr>
          <w:b/>
          <w:bCs/>
        </w:rPr>
        <w:t xml:space="preserve">Ten largest LASSO model coefficients from expanded feature sets. </w:t>
      </w:r>
      <w:r>
        <w:t xml:space="preserve"> Those coefficients with the largest absolute value are plotted for each cell type specific LASSO model. </w:t>
      </w:r>
      <w:r>
        <w:fldChar w:fldCharType="begin"/>
      </w:r>
      <w:r>
        <w:instrText xml:space="preserve">TC "1.18  </w:instrText>
      </w:r>
      <w:r>
        <w:rPr>
          <w:b/>
          <w:bCs/>
        </w:rPr>
        <w:instrText xml:space="preserve">Ten largest LASSO model coefficients from expanded feature sets. </w:instrText>
      </w:r>
      <w:r>
        <w:instrText xml:space="preserve"> Those coefficients with the largest absolute value are plotted for each cell type specific LASSO model. " \f f</w:instrText>
      </w:r>
      <w:r>
        <w:fldChar w:fldCharType="end"/>
      </w:r>
    </w:p>
    <w:p w14:paraId="6C45927F" w14:textId="77777777" w:rsidR="00000000" w:rsidRDefault="00B1390E">
      <w:pPr>
        <w:spacing w:before="240" w:line="360" w:lineRule="auto"/>
        <w:ind w:firstLine="340"/>
      </w:pPr>
      <w:r>
        <w:t>Of those variables with a non-zero coefficient at the optimally-sel</w:t>
      </w:r>
      <w:r>
        <w:t xml:space="preserve">ected tuning parameter </w:t>
      </w:r>
      <w:r>
        <w:t>λ</w:t>
      </w:r>
      <w:r>
        <w:t xml:space="preserve"> (Methods </w:t>
      </w:r>
      <w:r>
        <w:fldChar w:fldCharType="begin"/>
      </w:r>
      <w:r>
        <w:instrText xml:space="preserve">REF BMmeth_lasso \* MERGEFORMAT </w:instrText>
      </w:r>
      <w:r>
        <w:fldChar w:fldCharType="separate"/>
      </w:r>
      <w:r>
        <w:t>?</w:t>
      </w:r>
      <w:r>
        <w:fldChar w:fldCharType="end"/>
      </w:r>
      <w:r>
        <w:t xml:space="preserve">), the ten largest in each cell type are shown (Fig. </w:t>
      </w:r>
      <w:r>
        <w:fldChar w:fldCharType="begin"/>
      </w:r>
      <w:r>
        <w:instrText xml:space="preserve">REF BMfig_lassobar \* MERGEFORMAT </w:instrText>
      </w:r>
      <w:r>
        <w:fldChar w:fldCharType="separate"/>
      </w:r>
      <w:r>
        <w:t>18</w:t>
      </w:r>
      <w:r>
        <w:fldChar w:fldCharType="end"/>
      </w:r>
      <w:r>
        <w:t xml:space="preserve">). Interpretation </w:t>
      </w:r>
      <w:r>
        <w:t>…</w:t>
      </w:r>
      <w:r>
        <w:t>XX</w:t>
      </w:r>
    </w:p>
    <w:p w14:paraId="441208AC" w14:textId="77777777" w:rsidR="00000000" w:rsidRDefault="00B1390E">
      <w:pPr>
        <w:pStyle w:val="Heading3"/>
        <w:widowControl/>
        <w:spacing w:before="120" w:line="360" w:lineRule="auto"/>
      </w:pPr>
      <w:r>
        <w:t>1.6.3  Regularised Random Forest</w:t>
      </w:r>
    </w:p>
    <w:p w14:paraId="02E3961D" w14:textId="77777777" w:rsidR="00000000" w:rsidRDefault="00B1390E">
      <w:pPr>
        <w:spacing w:before="60" w:line="360" w:lineRule="auto"/>
      </w:pPr>
      <w:r>
        <w:t xml:space="preserve">Random Forest (RF) comparisons are included for comparison in Table </w:t>
      </w:r>
      <w:r>
        <w:fldChar w:fldCharType="begin"/>
      </w:r>
      <w:r>
        <w:instrText xml:space="preserve">REF BMtab_bicmodels \* MERGEFORMAT </w:instrText>
      </w:r>
      <w:r>
        <w:fldChar w:fldCharType="separate"/>
      </w:r>
      <w:r>
        <w:t>2</w:t>
      </w:r>
      <w:r>
        <w:fldChar w:fldCharType="end"/>
      </w:r>
      <w:r>
        <w:t xml:space="preserve"> where RF models were built using model-selection procedures based on linear regression. The result of this is the linear regression-based feature se</w:t>
      </w:r>
      <w:r>
        <w:t>lection acts as a "filter" method for feature selection, fully independent of the RF learning algorithm. A more coherent approach might be an "embedded" method, where a regularisation procedure is integrated with the learning algorithm.</w:t>
      </w:r>
      <w:r>
        <w:rPr>
          <w:position w:val="7"/>
          <w:sz w:val="18"/>
          <w:szCs w:val="18"/>
        </w:rPr>
        <w:t>34;35</w:t>
      </w:r>
      <w:r>
        <w:t xml:space="preserve"> While RF is a </w:t>
      </w:r>
      <w:r>
        <w:t>much younger technique than linear models, a framework for Regularised Random Forests (RRF) has recently been described</w:t>
      </w:r>
      <w:r>
        <w:rPr>
          <w:position w:val="7"/>
          <w:sz w:val="18"/>
          <w:szCs w:val="18"/>
        </w:rPr>
        <w:t>36</w:t>
      </w:r>
      <w:r>
        <w:t xml:space="preserve"> and implemented in the R package </w:t>
      </w:r>
      <w:r>
        <w:rPr>
          <w:rFonts w:ascii="Courier New" w:hAnsi="Courier New" w:cs="Courier New"/>
        </w:rPr>
        <w:t>RRF</w:t>
      </w:r>
      <w:r>
        <w:t>.</w:t>
      </w:r>
      <w:r>
        <w:rPr>
          <w:position w:val="7"/>
          <w:sz w:val="18"/>
          <w:szCs w:val="18"/>
        </w:rPr>
        <w:t>37</w:t>
      </w:r>
      <w:r>
        <w:t xml:space="preserve"> The RRF algorithm uses the idea that at each node in a tree, unused variable should only be in</w:t>
      </w:r>
      <w:r>
        <w:t xml:space="preserve">cluded if they offer a significant information gain over those available variables which have already been used in the tree. This differs from the standard RF algorithm where splitting decisions at each node are entirely independent of each other (Methods </w:t>
      </w:r>
      <w:r>
        <w:fldChar w:fldCharType="begin"/>
      </w:r>
      <w:r>
        <w:instrText xml:space="preserve">REF BMsec_rf \* MERGEFORMAT </w:instrText>
      </w:r>
      <w:r>
        <w:fldChar w:fldCharType="separate"/>
      </w:r>
      <w:r>
        <w:t>?</w:t>
      </w:r>
      <w:r>
        <w:fldChar w:fldCharType="end"/>
      </w:r>
      <w:r>
        <w:t xml:space="preserve">). </w:t>
      </w:r>
    </w:p>
    <w:p w14:paraId="70029207" w14:textId="77777777" w:rsidR="00000000" w:rsidRDefault="00B1390E">
      <w:pPr>
        <w:spacing w:line="360" w:lineRule="auto"/>
        <w:ind w:firstLine="340"/>
      </w:pPr>
      <w:r>
        <w:t>We found that this algorithm was unable to perform feature selection on our highly collinear feature set, instead leaving full or almost full feature sets in each case (</w:t>
      </w:r>
      <w:r>
        <w:rPr>
          <w:i/>
          <w:iCs/>
        </w:rPr>
        <w:t>data not shown</w:t>
      </w:r>
      <w:r>
        <w:t>) and so providing equal results to a</w:t>
      </w:r>
      <w:r>
        <w:t xml:space="preserve"> standard RF model using expanded feature sets (Table </w:t>
      </w:r>
      <w:r>
        <w:fldChar w:fldCharType="begin"/>
      </w:r>
      <w:r>
        <w:instrText xml:space="preserve">REF BMtab_bicmodels \* MERGEFORMAT </w:instrText>
      </w:r>
      <w:r>
        <w:fldChar w:fldCharType="separate"/>
      </w:r>
      <w:r>
        <w:t>2</w:t>
      </w:r>
      <w:r>
        <w:fldChar w:fldCharType="end"/>
      </w:r>
      <w:r>
        <w:t>).</w:t>
      </w:r>
    </w:p>
    <w:p w14:paraId="2DA8F8ED" w14:textId="77777777" w:rsidR="00000000" w:rsidRDefault="00B1390E">
      <w:pPr>
        <w:pStyle w:val="bibheading"/>
        <w:widowControl/>
        <w:spacing w:before="120" w:line="360" w:lineRule="auto"/>
        <w:rPr>
          <w:sz w:val="13"/>
          <w:szCs w:val="13"/>
        </w:rPr>
      </w:pPr>
      <w:r>
        <w:t>Bibliography</w:t>
      </w:r>
    </w:p>
    <w:p w14:paraId="46627988" w14:textId="77777777" w:rsidR="00000000" w:rsidRDefault="00B1390E">
      <w:pPr>
        <w:pStyle w:val="bibitem"/>
        <w:widowControl/>
        <w:spacing w:before="60" w:line="360" w:lineRule="auto"/>
        <w:ind w:left="450" w:firstLine="0"/>
        <w:rPr>
          <w:sz w:val="13"/>
          <w:szCs w:val="13"/>
        </w:rPr>
      </w:pPr>
      <w:r>
        <w:rPr>
          <w:sz w:val="13"/>
          <w:szCs w:val="13"/>
        </w:rPr>
        <w:t>[</w:t>
      </w:r>
      <w:bookmarkStart w:id="28" w:name="BIB_Dunham2012"/>
      <w:r>
        <w:rPr>
          <w:sz w:val="13"/>
          <w:szCs w:val="13"/>
        </w:rPr>
        <w:t>12012ENCODE</w:t>
      </w:r>
      <w:bookmarkEnd w:id="28"/>
      <w:r>
        <w:rPr>
          <w:sz w:val="13"/>
          <w:szCs w:val="13"/>
        </w:rPr>
        <w:t>]</w:t>
      </w:r>
      <w:r>
        <w:rPr>
          <w:sz w:val="13"/>
          <w:szCs w:val="13"/>
        </w:rPr>
        <w:tab/>
        <w:t xml:space="preserve">ENCODE (2012) An integrated encyclopedia of DNA elements in the human genome. </w:t>
      </w:r>
      <w:r>
        <w:rPr>
          <w:i/>
          <w:iCs/>
          <w:sz w:val="13"/>
          <w:szCs w:val="13"/>
        </w:rPr>
        <w:t>Nature</w:t>
      </w:r>
      <w:r>
        <w:rPr>
          <w:sz w:val="13"/>
          <w:szCs w:val="13"/>
        </w:rPr>
        <w:t xml:space="preserve">, </w:t>
      </w:r>
      <w:r>
        <w:rPr>
          <w:b/>
          <w:bCs/>
          <w:sz w:val="13"/>
          <w:szCs w:val="13"/>
        </w:rPr>
        <w:t>489</w:t>
      </w:r>
      <w:r>
        <w:rPr>
          <w:sz w:val="13"/>
          <w:szCs w:val="13"/>
        </w:rPr>
        <w:t>(7414): 57–74.</w:t>
      </w:r>
    </w:p>
    <w:p w14:paraId="4ADD43A7" w14:textId="77777777" w:rsidR="00000000" w:rsidRDefault="00B1390E">
      <w:pPr>
        <w:pStyle w:val="bibitem"/>
        <w:widowControl/>
        <w:spacing w:line="360" w:lineRule="auto"/>
        <w:ind w:left="450" w:firstLine="0"/>
        <w:rPr>
          <w:sz w:val="13"/>
          <w:szCs w:val="13"/>
        </w:rPr>
      </w:pPr>
      <w:r>
        <w:rPr>
          <w:sz w:val="13"/>
          <w:szCs w:val="13"/>
        </w:rPr>
        <w:t>[</w:t>
      </w:r>
      <w:bookmarkStart w:id="29" w:name="BIB_Bernstein2010"/>
      <w:r>
        <w:rPr>
          <w:sz w:val="13"/>
          <w:szCs w:val="13"/>
        </w:rPr>
        <w:t xml:space="preserve">22010Bernstein </w:t>
      </w:r>
      <w:r>
        <w:rPr>
          <w:i/>
          <w:iCs/>
          <w:sz w:val="13"/>
          <w:szCs w:val="13"/>
        </w:rPr>
        <w:t>et al.</w:t>
      </w:r>
      <w:r>
        <w:rPr>
          <w:sz w:val="13"/>
          <w:szCs w:val="13"/>
        </w:rPr>
        <w:t xml:space="preserve">Bernstein, Stamatoyannopoulos, Costello, Ren, Milosavljevic, Meissner, Kellis, Marra, Beaudet </w:t>
      </w:r>
      <w:r>
        <w:rPr>
          <w:i/>
          <w:iCs/>
          <w:sz w:val="13"/>
          <w:szCs w:val="13"/>
        </w:rPr>
        <w:t>et al.</w:t>
      </w:r>
      <w:bookmarkEnd w:id="29"/>
      <w:r>
        <w:rPr>
          <w:sz w:val="13"/>
          <w:szCs w:val="13"/>
        </w:rPr>
        <w:t>]</w:t>
      </w:r>
      <w:r>
        <w:rPr>
          <w:sz w:val="13"/>
          <w:szCs w:val="13"/>
        </w:rPr>
        <w:tab/>
        <w:t>Bernstein BE, Stamatoyannopoulos Ja, Costello JF, Ren B, Milosavljevic A, Meissner A, Kellis M, Mar</w:t>
      </w:r>
      <w:r>
        <w:rPr>
          <w:sz w:val="13"/>
          <w:szCs w:val="13"/>
        </w:rPr>
        <w:t xml:space="preserve">ra Ma, Beaudet AL, </w:t>
      </w:r>
      <w:r>
        <w:rPr>
          <w:i/>
          <w:iCs/>
          <w:sz w:val="13"/>
          <w:szCs w:val="13"/>
        </w:rPr>
        <w:t>et al.</w:t>
      </w:r>
      <w:r>
        <w:rPr>
          <w:sz w:val="13"/>
          <w:szCs w:val="13"/>
        </w:rPr>
        <w:t xml:space="preserve"> (2010) The NIH Roadmap Epigenomics Mapping Consortium. </w:t>
      </w:r>
      <w:r>
        <w:rPr>
          <w:i/>
          <w:iCs/>
          <w:sz w:val="13"/>
          <w:szCs w:val="13"/>
        </w:rPr>
        <w:t>Nature biotechnology</w:t>
      </w:r>
      <w:r>
        <w:rPr>
          <w:sz w:val="13"/>
          <w:szCs w:val="13"/>
        </w:rPr>
        <w:t xml:space="preserve">, </w:t>
      </w:r>
      <w:r>
        <w:rPr>
          <w:b/>
          <w:bCs/>
          <w:sz w:val="13"/>
          <w:szCs w:val="13"/>
        </w:rPr>
        <w:t>28</w:t>
      </w:r>
      <w:r>
        <w:rPr>
          <w:sz w:val="13"/>
          <w:szCs w:val="13"/>
        </w:rPr>
        <w:t>(10): 1045–8.</w:t>
      </w:r>
    </w:p>
    <w:p w14:paraId="25793111" w14:textId="77777777" w:rsidR="00000000" w:rsidRDefault="00B1390E">
      <w:pPr>
        <w:pStyle w:val="bibitem"/>
        <w:widowControl/>
        <w:spacing w:line="360" w:lineRule="auto"/>
        <w:ind w:left="450" w:firstLine="0"/>
        <w:rPr>
          <w:sz w:val="13"/>
          <w:szCs w:val="13"/>
        </w:rPr>
      </w:pPr>
      <w:r>
        <w:rPr>
          <w:sz w:val="13"/>
          <w:szCs w:val="13"/>
        </w:rPr>
        <w:t>[</w:t>
      </w:r>
      <w:bookmarkStart w:id="30" w:name="BIB_Tippmann2012"/>
      <w:r>
        <w:rPr>
          <w:sz w:val="13"/>
          <w:szCs w:val="13"/>
        </w:rPr>
        <w:t xml:space="preserve">32012Tippmann </w:t>
      </w:r>
      <w:r>
        <w:rPr>
          <w:i/>
          <w:iCs/>
          <w:sz w:val="13"/>
          <w:szCs w:val="13"/>
        </w:rPr>
        <w:t>et al.</w:t>
      </w:r>
      <w:r>
        <w:rPr>
          <w:sz w:val="13"/>
          <w:szCs w:val="13"/>
        </w:rPr>
        <w:t>Tippmann, Ivanek, Gaidatzis, Schöler, Hoerner, van Nimwegen, Stadler, Stadler and Schübeler</w:t>
      </w:r>
      <w:bookmarkEnd w:id="30"/>
      <w:r>
        <w:rPr>
          <w:sz w:val="13"/>
          <w:szCs w:val="13"/>
        </w:rPr>
        <w:t>]</w:t>
      </w:r>
      <w:r>
        <w:rPr>
          <w:sz w:val="13"/>
          <w:szCs w:val="13"/>
        </w:rPr>
        <w:tab/>
        <w:t xml:space="preserve">Tippmann SC, Ivanek R, Gaidatzis D, Schöler A, Hoerner L, van Nimwegen E, Stadler PF, Stadler MB, Schübeler D (2012) Chromatin measurements reveal contributions of synthesis and decay to steady-state mRNA levels. </w:t>
      </w:r>
      <w:r>
        <w:rPr>
          <w:i/>
          <w:iCs/>
          <w:sz w:val="13"/>
          <w:szCs w:val="13"/>
        </w:rPr>
        <w:t>Molecular systems biology</w:t>
      </w:r>
      <w:r>
        <w:rPr>
          <w:sz w:val="13"/>
          <w:szCs w:val="13"/>
        </w:rPr>
        <w:t xml:space="preserve">, </w:t>
      </w:r>
      <w:r>
        <w:rPr>
          <w:b/>
          <w:bCs/>
          <w:sz w:val="13"/>
          <w:szCs w:val="13"/>
        </w:rPr>
        <w:t>8</w:t>
      </w:r>
      <w:r>
        <w:rPr>
          <w:sz w:val="13"/>
          <w:szCs w:val="13"/>
        </w:rPr>
        <w:t>(593):</w:t>
      </w:r>
      <w:r>
        <w:rPr>
          <w:sz w:val="13"/>
          <w:szCs w:val="13"/>
        </w:rPr>
        <w:t xml:space="preserve"> 593.</w:t>
      </w:r>
    </w:p>
    <w:p w14:paraId="355C1305" w14:textId="77777777" w:rsidR="00000000" w:rsidRDefault="00B1390E">
      <w:pPr>
        <w:pStyle w:val="bibitem"/>
        <w:widowControl/>
        <w:spacing w:line="360" w:lineRule="auto"/>
        <w:ind w:left="450" w:firstLine="0"/>
        <w:rPr>
          <w:sz w:val="13"/>
          <w:szCs w:val="13"/>
        </w:rPr>
      </w:pPr>
      <w:r>
        <w:rPr>
          <w:sz w:val="13"/>
          <w:szCs w:val="13"/>
        </w:rPr>
        <w:t>[</w:t>
      </w:r>
      <w:bookmarkStart w:id="31" w:name="BIB_McLeay2012a"/>
      <w:r>
        <w:rPr>
          <w:sz w:val="13"/>
          <w:szCs w:val="13"/>
        </w:rPr>
        <w:t xml:space="preserve">42012McLeay </w:t>
      </w:r>
      <w:r>
        <w:rPr>
          <w:i/>
          <w:iCs/>
          <w:sz w:val="13"/>
          <w:szCs w:val="13"/>
        </w:rPr>
        <w:t>et al.</w:t>
      </w:r>
      <w:r>
        <w:rPr>
          <w:sz w:val="13"/>
          <w:szCs w:val="13"/>
        </w:rPr>
        <w:t>McLeay, Lesluyes, Cuellar Partida and Bailey</w:t>
      </w:r>
      <w:bookmarkEnd w:id="31"/>
      <w:r>
        <w:rPr>
          <w:sz w:val="13"/>
          <w:szCs w:val="13"/>
        </w:rPr>
        <w:t>]</w:t>
      </w:r>
      <w:r>
        <w:rPr>
          <w:sz w:val="13"/>
          <w:szCs w:val="13"/>
        </w:rPr>
        <w:tab/>
        <w:t xml:space="preserve">McLeay RC, Lesluyes T, Cuellar Partida G, Bailey TL (2012) Genome-wide in silico prediction of gene expression. </w:t>
      </w:r>
      <w:r>
        <w:rPr>
          <w:i/>
          <w:iCs/>
          <w:sz w:val="13"/>
          <w:szCs w:val="13"/>
        </w:rPr>
        <w:t>Bioinformatics</w:t>
      </w:r>
      <w:r>
        <w:rPr>
          <w:sz w:val="13"/>
          <w:szCs w:val="13"/>
        </w:rPr>
        <w:t xml:space="preserve">, </w:t>
      </w:r>
      <w:r>
        <w:rPr>
          <w:b/>
          <w:bCs/>
          <w:sz w:val="13"/>
          <w:szCs w:val="13"/>
        </w:rPr>
        <w:t>28</w:t>
      </w:r>
      <w:r>
        <w:rPr>
          <w:sz w:val="13"/>
          <w:szCs w:val="13"/>
        </w:rPr>
        <w:t>(21): 2789–96.</w:t>
      </w:r>
    </w:p>
    <w:p w14:paraId="28528959" w14:textId="77777777" w:rsidR="00000000" w:rsidRDefault="00B1390E">
      <w:pPr>
        <w:pStyle w:val="bibitem"/>
        <w:widowControl/>
        <w:spacing w:line="360" w:lineRule="auto"/>
        <w:ind w:left="450" w:firstLine="0"/>
        <w:rPr>
          <w:sz w:val="13"/>
          <w:szCs w:val="13"/>
        </w:rPr>
      </w:pPr>
      <w:r>
        <w:rPr>
          <w:sz w:val="13"/>
          <w:szCs w:val="13"/>
        </w:rPr>
        <w:t>[</w:t>
      </w:r>
      <w:bookmarkStart w:id="32" w:name="BIB_Dong2012"/>
      <w:r>
        <w:rPr>
          <w:sz w:val="13"/>
          <w:szCs w:val="13"/>
        </w:rPr>
        <w:t xml:space="preserve">52012Dong </w:t>
      </w:r>
      <w:r>
        <w:rPr>
          <w:i/>
          <w:iCs/>
          <w:sz w:val="13"/>
          <w:szCs w:val="13"/>
        </w:rPr>
        <w:t>et al.</w:t>
      </w:r>
      <w:r>
        <w:rPr>
          <w:sz w:val="13"/>
          <w:szCs w:val="13"/>
        </w:rPr>
        <w:t xml:space="preserve">Dong, Greven, Kundaje, Djebali, Brown, Cheng, Gingeras, Gerstein, Guigó </w:t>
      </w:r>
      <w:r>
        <w:rPr>
          <w:i/>
          <w:iCs/>
          <w:sz w:val="13"/>
          <w:szCs w:val="13"/>
        </w:rPr>
        <w:t>et al.</w:t>
      </w:r>
      <w:bookmarkEnd w:id="32"/>
      <w:r>
        <w:rPr>
          <w:sz w:val="13"/>
          <w:szCs w:val="13"/>
        </w:rPr>
        <w:t>]</w:t>
      </w:r>
      <w:r>
        <w:rPr>
          <w:sz w:val="13"/>
          <w:szCs w:val="13"/>
        </w:rPr>
        <w:tab/>
        <w:t xml:space="preserve">Dong X, Greven MC, Kundaje A, Djebali S, Brown JB, Cheng C, Gingeras TR, Gerstein M, Guigó R, </w:t>
      </w:r>
      <w:r>
        <w:rPr>
          <w:i/>
          <w:iCs/>
          <w:sz w:val="13"/>
          <w:szCs w:val="13"/>
        </w:rPr>
        <w:t>et al.</w:t>
      </w:r>
      <w:r>
        <w:rPr>
          <w:sz w:val="13"/>
          <w:szCs w:val="13"/>
        </w:rPr>
        <w:t xml:space="preserve"> (2012) Modeling gene expression using chroma</w:t>
      </w:r>
      <w:r>
        <w:rPr>
          <w:sz w:val="13"/>
          <w:szCs w:val="13"/>
        </w:rPr>
        <w:t xml:space="preserve">tin features in various cellular contexts. </w:t>
      </w:r>
      <w:r>
        <w:rPr>
          <w:i/>
          <w:iCs/>
          <w:sz w:val="13"/>
          <w:szCs w:val="13"/>
        </w:rPr>
        <w:t>Genome biology</w:t>
      </w:r>
      <w:r>
        <w:rPr>
          <w:sz w:val="13"/>
          <w:szCs w:val="13"/>
        </w:rPr>
        <w:t xml:space="preserve">, </w:t>
      </w:r>
      <w:r>
        <w:rPr>
          <w:b/>
          <w:bCs/>
          <w:sz w:val="13"/>
          <w:szCs w:val="13"/>
        </w:rPr>
        <w:t>13</w:t>
      </w:r>
      <w:r>
        <w:rPr>
          <w:sz w:val="13"/>
          <w:szCs w:val="13"/>
        </w:rPr>
        <w:t>(9): R53.</w:t>
      </w:r>
    </w:p>
    <w:p w14:paraId="016BEFB5" w14:textId="77777777" w:rsidR="00000000" w:rsidRDefault="00B1390E">
      <w:pPr>
        <w:pStyle w:val="bibitem"/>
        <w:widowControl/>
        <w:spacing w:line="360" w:lineRule="auto"/>
        <w:ind w:left="450" w:firstLine="0"/>
        <w:rPr>
          <w:sz w:val="13"/>
          <w:szCs w:val="13"/>
        </w:rPr>
      </w:pPr>
      <w:r>
        <w:rPr>
          <w:sz w:val="13"/>
          <w:szCs w:val="13"/>
        </w:rPr>
        <w:t>[</w:t>
      </w:r>
      <w:bookmarkStart w:id="33" w:name="BIB_Shiraki2003"/>
      <w:r>
        <w:rPr>
          <w:sz w:val="13"/>
          <w:szCs w:val="13"/>
        </w:rPr>
        <w:t xml:space="preserve">62003Shiraki </w:t>
      </w:r>
      <w:r>
        <w:rPr>
          <w:i/>
          <w:iCs/>
          <w:sz w:val="13"/>
          <w:szCs w:val="13"/>
        </w:rPr>
        <w:t>et al.</w:t>
      </w:r>
      <w:r>
        <w:rPr>
          <w:sz w:val="13"/>
          <w:szCs w:val="13"/>
        </w:rPr>
        <w:t xml:space="preserve">Shiraki, Kondo, Katayama, Waki, Kasukawa, Kawaji, Kodzius, Watahiki, Nakamura </w:t>
      </w:r>
      <w:r>
        <w:rPr>
          <w:i/>
          <w:iCs/>
          <w:sz w:val="13"/>
          <w:szCs w:val="13"/>
        </w:rPr>
        <w:t>et al.</w:t>
      </w:r>
      <w:bookmarkEnd w:id="33"/>
      <w:r>
        <w:rPr>
          <w:sz w:val="13"/>
          <w:szCs w:val="13"/>
        </w:rPr>
        <w:t>]</w:t>
      </w:r>
      <w:r>
        <w:rPr>
          <w:sz w:val="13"/>
          <w:szCs w:val="13"/>
        </w:rPr>
        <w:tab/>
        <w:t xml:space="preserve">Shiraki T, Kondo S, Katayama S, Waki K, Kasukawa </w:t>
      </w:r>
      <w:r>
        <w:rPr>
          <w:sz w:val="13"/>
          <w:szCs w:val="13"/>
        </w:rPr>
        <w:t xml:space="preserve">T, Kawaji H, Kodzius R, Watahiki A, Nakamura M, </w:t>
      </w:r>
      <w:r>
        <w:rPr>
          <w:i/>
          <w:iCs/>
          <w:sz w:val="13"/>
          <w:szCs w:val="13"/>
        </w:rPr>
        <w:t>et al.</w:t>
      </w:r>
      <w:r>
        <w:rPr>
          <w:sz w:val="13"/>
          <w:szCs w:val="13"/>
        </w:rPr>
        <w:t xml:space="preserve"> (2003) Cap analysis gene expression for high-throughput analysis of transcriptional starting point and identification of promoter usage. </w:t>
      </w:r>
      <w:r>
        <w:rPr>
          <w:i/>
          <w:iCs/>
          <w:sz w:val="13"/>
          <w:szCs w:val="13"/>
        </w:rPr>
        <w:t>Proceedings of the National Academy of Sciences of the United St</w:t>
      </w:r>
      <w:r>
        <w:rPr>
          <w:i/>
          <w:iCs/>
          <w:sz w:val="13"/>
          <w:szCs w:val="13"/>
        </w:rPr>
        <w:t>ates of America</w:t>
      </w:r>
      <w:r>
        <w:rPr>
          <w:sz w:val="13"/>
          <w:szCs w:val="13"/>
        </w:rPr>
        <w:t xml:space="preserve">, </w:t>
      </w:r>
      <w:r>
        <w:rPr>
          <w:b/>
          <w:bCs/>
          <w:sz w:val="13"/>
          <w:szCs w:val="13"/>
        </w:rPr>
        <w:t>100</w:t>
      </w:r>
      <w:r>
        <w:rPr>
          <w:sz w:val="13"/>
          <w:szCs w:val="13"/>
        </w:rPr>
        <w:t>(26): 15776–81.</w:t>
      </w:r>
    </w:p>
    <w:p w14:paraId="24D79419" w14:textId="77777777" w:rsidR="00000000" w:rsidRDefault="00B1390E">
      <w:pPr>
        <w:pStyle w:val="bibitem"/>
        <w:widowControl/>
        <w:spacing w:line="360" w:lineRule="auto"/>
        <w:ind w:left="450" w:firstLine="0"/>
        <w:rPr>
          <w:sz w:val="13"/>
          <w:szCs w:val="13"/>
        </w:rPr>
      </w:pPr>
      <w:r>
        <w:rPr>
          <w:sz w:val="13"/>
          <w:szCs w:val="13"/>
        </w:rPr>
        <w:t>[</w:t>
      </w:r>
      <w:bookmarkStart w:id="34" w:name="BIB_Kodzius2006"/>
      <w:r>
        <w:rPr>
          <w:sz w:val="13"/>
          <w:szCs w:val="13"/>
        </w:rPr>
        <w:t xml:space="preserve">72006Kodzius </w:t>
      </w:r>
      <w:r>
        <w:rPr>
          <w:i/>
          <w:iCs/>
          <w:sz w:val="13"/>
          <w:szCs w:val="13"/>
        </w:rPr>
        <w:t>et al.</w:t>
      </w:r>
      <w:r>
        <w:rPr>
          <w:sz w:val="13"/>
          <w:szCs w:val="13"/>
        </w:rPr>
        <w:t xml:space="preserve">Kodzius, Kojima, Nishiyori, Nakamura, Fukuda, Tagami, Sasaki, Imamura, Kai </w:t>
      </w:r>
      <w:r>
        <w:rPr>
          <w:i/>
          <w:iCs/>
          <w:sz w:val="13"/>
          <w:szCs w:val="13"/>
        </w:rPr>
        <w:t>et al.</w:t>
      </w:r>
      <w:bookmarkEnd w:id="34"/>
      <w:r>
        <w:rPr>
          <w:sz w:val="13"/>
          <w:szCs w:val="13"/>
        </w:rPr>
        <w:t>]</w:t>
      </w:r>
      <w:r>
        <w:rPr>
          <w:sz w:val="13"/>
          <w:szCs w:val="13"/>
        </w:rPr>
        <w:tab/>
      </w:r>
      <w:r>
        <w:rPr>
          <w:sz w:val="13"/>
          <w:szCs w:val="13"/>
        </w:rPr>
        <w:t xml:space="preserve">Kodzius R, Kojima M, Nishiyori H, Nakamura M, Fukuda S, Tagami M, Sasaki D, Imamura K, Kai C, </w:t>
      </w:r>
      <w:r>
        <w:rPr>
          <w:i/>
          <w:iCs/>
          <w:sz w:val="13"/>
          <w:szCs w:val="13"/>
        </w:rPr>
        <w:t>et al.</w:t>
      </w:r>
      <w:r>
        <w:rPr>
          <w:sz w:val="13"/>
          <w:szCs w:val="13"/>
        </w:rPr>
        <w:t xml:space="preserve"> (2006) CAGE: cap analysis of gene expression. </w:t>
      </w:r>
      <w:r>
        <w:rPr>
          <w:i/>
          <w:iCs/>
          <w:sz w:val="13"/>
          <w:szCs w:val="13"/>
        </w:rPr>
        <w:t>Nature methods</w:t>
      </w:r>
      <w:r>
        <w:rPr>
          <w:sz w:val="13"/>
          <w:szCs w:val="13"/>
        </w:rPr>
        <w:t xml:space="preserve">, </w:t>
      </w:r>
      <w:r>
        <w:rPr>
          <w:b/>
          <w:bCs/>
          <w:sz w:val="13"/>
          <w:szCs w:val="13"/>
        </w:rPr>
        <w:t>3</w:t>
      </w:r>
      <w:r>
        <w:rPr>
          <w:sz w:val="13"/>
          <w:szCs w:val="13"/>
        </w:rPr>
        <w:t>(3): 211–22.</w:t>
      </w:r>
    </w:p>
    <w:p w14:paraId="7D595666" w14:textId="77777777" w:rsidR="00000000" w:rsidRDefault="00B1390E">
      <w:pPr>
        <w:pStyle w:val="bibitem"/>
        <w:widowControl/>
        <w:spacing w:line="360" w:lineRule="auto"/>
        <w:ind w:left="450" w:firstLine="0"/>
        <w:rPr>
          <w:sz w:val="13"/>
          <w:szCs w:val="13"/>
        </w:rPr>
      </w:pPr>
      <w:r>
        <w:rPr>
          <w:sz w:val="13"/>
          <w:szCs w:val="13"/>
        </w:rPr>
        <w:t>[</w:t>
      </w:r>
      <w:bookmarkStart w:id="35" w:name="BIB_Kolasinska_Zwierz2009"/>
      <w:r>
        <w:rPr>
          <w:sz w:val="13"/>
          <w:szCs w:val="13"/>
        </w:rPr>
        <w:t xml:space="preserve">82009Kolasinska-Zwierz </w:t>
      </w:r>
      <w:r>
        <w:rPr>
          <w:i/>
          <w:iCs/>
          <w:sz w:val="13"/>
          <w:szCs w:val="13"/>
        </w:rPr>
        <w:t>et al.</w:t>
      </w:r>
      <w:r>
        <w:rPr>
          <w:sz w:val="13"/>
          <w:szCs w:val="13"/>
        </w:rPr>
        <w:t>Kolasinska-Zwierz, Down,</w:t>
      </w:r>
      <w:r>
        <w:rPr>
          <w:sz w:val="13"/>
          <w:szCs w:val="13"/>
        </w:rPr>
        <w:t xml:space="preserve"> Latorre, Liu, Liu and Ahringer</w:t>
      </w:r>
      <w:bookmarkEnd w:id="35"/>
      <w:r>
        <w:rPr>
          <w:sz w:val="13"/>
          <w:szCs w:val="13"/>
        </w:rPr>
        <w:t>]</w:t>
      </w:r>
      <w:r>
        <w:rPr>
          <w:sz w:val="13"/>
          <w:szCs w:val="13"/>
        </w:rPr>
        <w:tab/>
        <w:t xml:space="preserve">Kolasinska-Zwierz P, Down T, Latorre I, Liu T, Liu XS, Ahringer J (2009) Differential chromatin marking of introns and expressed exons by H3K36me3. </w:t>
      </w:r>
      <w:r>
        <w:rPr>
          <w:i/>
          <w:iCs/>
          <w:sz w:val="13"/>
          <w:szCs w:val="13"/>
        </w:rPr>
        <w:t>Nature genetics</w:t>
      </w:r>
      <w:r>
        <w:rPr>
          <w:sz w:val="13"/>
          <w:szCs w:val="13"/>
        </w:rPr>
        <w:t xml:space="preserve">, </w:t>
      </w:r>
      <w:r>
        <w:rPr>
          <w:b/>
          <w:bCs/>
          <w:sz w:val="13"/>
          <w:szCs w:val="13"/>
        </w:rPr>
        <w:t>41</w:t>
      </w:r>
      <w:r>
        <w:rPr>
          <w:sz w:val="13"/>
          <w:szCs w:val="13"/>
        </w:rPr>
        <w:t>(3): 376–81.</w:t>
      </w:r>
    </w:p>
    <w:p w14:paraId="67549228" w14:textId="77777777" w:rsidR="00000000" w:rsidRDefault="00B1390E">
      <w:pPr>
        <w:pStyle w:val="bibitem"/>
        <w:widowControl/>
        <w:spacing w:line="360" w:lineRule="auto"/>
        <w:ind w:left="450" w:firstLine="0"/>
        <w:rPr>
          <w:sz w:val="13"/>
          <w:szCs w:val="13"/>
        </w:rPr>
      </w:pPr>
      <w:r>
        <w:rPr>
          <w:sz w:val="13"/>
          <w:szCs w:val="13"/>
        </w:rPr>
        <w:t>[</w:t>
      </w:r>
      <w:bookmarkStart w:id="36" w:name="BIB_Schaft2003"/>
      <w:r>
        <w:rPr>
          <w:sz w:val="13"/>
          <w:szCs w:val="13"/>
        </w:rPr>
        <w:t>920</w:t>
      </w:r>
      <w:r>
        <w:rPr>
          <w:sz w:val="13"/>
          <w:szCs w:val="13"/>
        </w:rPr>
        <w:t>03Schaft</w:t>
      </w:r>
      <w:bookmarkEnd w:id="36"/>
      <w:r>
        <w:rPr>
          <w:sz w:val="13"/>
          <w:szCs w:val="13"/>
        </w:rPr>
        <w:t>]</w:t>
      </w:r>
      <w:r>
        <w:rPr>
          <w:sz w:val="13"/>
          <w:szCs w:val="13"/>
        </w:rPr>
        <w:tab/>
        <w:t xml:space="preserve">Schaft D (2003) The histone 3 lysine 36 methyltransferase, SET2, is involved in transcriptional elongation. </w:t>
      </w:r>
      <w:r>
        <w:rPr>
          <w:i/>
          <w:iCs/>
          <w:sz w:val="13"/>
          <w:szCs w:val="13"/>
        </w:rPr>
        <w:t>Nucleic Acids Research</w:t>
      </w:r>
      <w:r>
        <w:rPr>
          <w:sz w:val="13"/>
          <w:szCs w:val="13"/>
        </w:rPr>
        <w:t xml:space="preserve">, </w:t>
      </w:r>
      <w:r>
        <w:rPr>
          <w:b/>
          <w:bCs/>
          <w:sz w:val="13"/>
          <w:szCs w:val="13"/>
        </w:rPr>
        <w:t>31</w:t>
      </w:r>
      <w:r>
        <w:rPr>
          <w:sz w:val="13"/>
          <w:szCs w:val="13"/>
        </w:rPr>
        <w:t>(10): 2475–2482.</w:t>
      </w:r>
    </w:p>
    <w:p w14:paraId="3277FDF2" w14:textId="77777777" w:rsidR="00000000" w:rsidRDefault="00B1390E">
      <w:pPr>
        <w:pStyle w:val="bibitem"/>
        <w:widowControl/>
        <w:spacing w:line="360" w:lineRule="auto"/>
        <w:ind w:left="450" w:firstLine="0"/>
        <w:rPr>
          <w:sz w:val="13"/>
          <w:szCs w:val="13"/>
        </w:rPr>
      </w:pPr>
      <w:r>
        <w:rPr>
          <w:sz w:val="13"/>
          <w:szCs w:val="13"/>
        </w:rPr>
        <w:t>[</w:t>
      </w:r>
      <w:bookmarkStart w:id="37" w:name="BIB_Zuber2011"/>
      <w:r>
        <w:rPr>
          <w:sz w:val="13"/>
          <w:szCs w:val="13"/>
        </w:rPr>
        <w:t>102011Zuber and Strimmer</w:t>
      </w:r>
      <w:bookmarkEnd w:id="37"/>
      <w:r>
        <w:rPr>
          <w:sz w:val="13"/>
          <w:szCs w:val="13"/>
        </w:rPr>
        <w:t>]</w:t>
      </w:r>
      <w:r>
        <w:rPr>
          <w:sz w:val="13"/>
          <w:szCs w:val="13"/>
        </w:rPr>
        <w:tab/>
        <w:t>Zuber V, Strimmer K (2011) H</w:t>
      </w:r>
      <w:r>
        <w:rPr>
          <w:sz w:val="13"/>
          <w:szCs w:val="13"/>
        </w:rPr>
        <w:t xml:space="preserve">igh-Dimensional Regression and Variable Selection Using CAR Scores. </w:t>
      </w:r>
      <w:r>
        <w:rPr>
          <w:i/>
          <w:iCs/>
          <w:sz w:val="13"/>
          <w:szCs w:val="13"/>
        </w:rPr>
        <w:t>Statistical Applications in Genetics and Molecular Biology</w:t>
      </w:r>
      <w:r>
        <w:rPr>
          <w:sz w:val="13"/>
          <w:szCs w:val="13"/>
        </w:rPr>
        <w:t xml:space="preserve">, </w:t>
      </w:r>
      <w:r>
        <w:rPr>
          <w:b/>
          <w:bCs/>
          <w:sz w:val="13"/>
          <w:szCs w:val="13"/>
        </w:rPr>
        <w:t>10</w:t>
      </w:r>
      <w:r>
        <w:rPr>
          <w:sz w:val="13"/>
          <w:szCs w:val="13"/>
        </w:rPr>
        <w:t>(1): 1–27.</w:t>
      </w:r>
    </w:p>
    <w:p w14:paraId="4055F898" w14:textId="77777777" w:rsidR="00000000" w:rsidRDefault="00B1390E">
      <w:pPr>
        <w:pStyle w:val="bibitem"/>
        <w:widowControl/>
        <w:spacing w:line="360" w:lineRule="auto"/>
        <w:ind w:left="450" w:firstLine="0"/>
        <w:rPr>
          <w:sz w:val="13"/>
          <w:szCs w:val="13"/>
        </w:rPr>
      </w:pPr>
      <w:r>
        <w:rPr>
          <w:sz w:val="13"/>
          <w:szCs w:val="13"/>
        </w:rPr>
        <w:t>[</w:t>
      </w:r>
      <w:bookmarkStart w:id="38" w:name="BIB_Ryba2010"/>
      <w:r>
        <w:rPr>
          <w:sz w:val="13"/>
          <w:szCs w:val="13"/>
        </w:rPr>
        <w:t xml:space="preserve">112010Ryba </w:t>
      </w:r>
      <w:r>
        <w:rPr>
          <w:i/>
          <w:iCs/>
          <w:sz w:val="13"/>
          <w:szCs w:val="13"/>
        </w:rPr>
        <w:t>et al.</w:t>
      </w:r>
      <w:r>
        <w:rPr>
          <w:sz w:val="13"/>
          <w:szCs w:val="13"/>
        </w:rPr>
        <w:t>Ryba, Hiratani, Lu, Itoh, Kulik, Zhang, Schulz, Robins, Dalton and Gilbert</w:t>
      </w:r>
      <w:bookmarkEnd w:id="38"/>
      <w:r>
        <w:rPr>
          <w:sz w:val="13"/>
          <w:szCs w:val="13"/>
        </w:rPr>
        <w:t>]</w:t>
      </w:r>
      <w:r>
        <w:rPr>
          <w:sz w:val="13"/>
          <w:szCs w:val="13"/>
        </w:rPr>
        <w:tab/>
        <w:t xml:space="preserve">Ryba T, Hiratani I, Lu J, Itoh M, Kulik M, Zhang J, Schulz TC, Robins AJ, Dalton S, Gilbert DM (2010) Evolutionarily conserved replication timing profiles predict long-range chromatin interactions and distinguish closely related cell types. </w:t>
      </w:r>
      <w:r>
        <w:rPr>
          <w:i/>
          <w:iCs/>
          <w:sz w:val="13"/>
          <w:szCs w:val="13"/>
        </w:rPr>
        <w:t>G</w:t>
      </w:r>
      <w:r>
        <w:rPr>
          <w:i/>
          <w:iCs/>
          <w:sz w:val="13"/>
          <w:szCs w:val="13"/>
        </w:rPr>
        <w:t>enome research</w:t>
      </w:r>
      <w:r>
        <w:rPr>
          <w:sz w:val="13"/>
          <w:szCs w:val="13"/>
        </w:rPr>
        <w:t xml:space="preserve">, </w:t>
      </w:r>
      <w:r>
        <w:rPr>
          <w:b/>
          <w:bCs/>
          <w:sz w:val="13"/>
          <w:szCs w:val="13"/>
        </w:rPr>
        <w:t>20</w:t>
      </w:r>
      <w:r>
        <w:rPr>
          <w:sz w:val="13"/>
          <w:szCs w:val="13"/>
        </w:rPr>
        <w:t>(6): 761–70.</w:t>
      </w:r>
    </w:p>
    <w:p w14:paraId="3D2EA43A" w14:textId="77777777" w:rsidR="00000000" w:rsidRDefault="00B1390E">
      <w:pPr>
        <w:pStyle w:val="bibitem"/>
        <w:widowControl/>
        <w:spacing w:line="360" w:lineRule="auto"/>
        <w:ind w:left="450" w:firstLine="0"/>
        <w:rPr>
          <w:sz w:val="13"/>
          <w:szCs w:val="13"/>
        </w:rPr>
      </w:pPr>
      <w:r>
        <w:rPr>
          <w:sz w:val="13"/>
          <w:szCs w:val="13"/>
        </w:rPr>
        <w:t>[</w:t>
      </w:r>
      <w:bookmarkStart w:id="39" w:name="BIB_Chambers2013"/>
      <w:r>
        <w:rPr>
          <w:sz w:val="13"/>
          <w:szCs w:val="13"/>
        </w:rPr>
        <w:t xml:space="preserve">122013Chambers </w:t>
      </w:r>
      <w:r>
        <w:rPr>
          <w:i/>
          <w:iCs/>
          <w:sz w:val="13"/>
          <w:szCs w:val="13"/>
        </w:rPr>
        <w:t>et al.</w:t>
      </w:r>
      <w:r>
        <w:rPr>
          <w:sz w:val="13"/>
          <w:szCs w:val="13"/>
        </w:rPr>
        <w:t>Chambers, Bickmore and Semple</w:t>
      </w:r>
      <w:bookmarkEnd w:id="39"/>
      <w:r>
        <w:rPr>
          <w:sz w:val="13"/>
          <w:szCs w:val="13"/>
        </w:rPr>
        <w:t>]</w:t>
      </w:r>
      <w:r>
        <w:rPr>
          <w:sz w:val="13"/>
          <w:szCs w:val="13"/>
        </w:rPr>
        <w:tab/>
        <w:t xml:space="preserve">Chambers EV, Bickmore Wa, Semple CA (2013) Divergence of mammalian higher order chromatin structure is associated with developmental loci. </w:t>
      </w:r>
      <w:r>
        <w:rPr>
          <w:i/>
          <w:iCs/>
          <w:sz w:val="13"/>
          <w:szCs w:val="13"/>
        </w:rPr>
        <w:t>P</w:t>
      </w:r>
      <w:r>
        <w:rPr>
          <w:i/>
          <w:iCs/>
          <w:sz w:val="13"/>
          <w:szCs w:val="13"/>
        </w:rPr>
        <w:t>LoS computational biology</w:t>
      </w:r>
      <w:r>
        <w:rPr>
          <w:sz w:val="13"/>
          <w:szCs w:val="13"/>
        </w:rPr>
        <w:t xml:space="preserve">, </w:t>
      </w:r>
      <w:r>
        <w:rPr>
          <w:b/>
          <w:bCs/>
          <w:sz w:val="13"/>
          <w:szCs w:val="13"/>
        </w:rPr>
        <w:t>9</w:t>
      </w:r>
      <w:r>
        <w:rPr>
          <w:sz w:val="13"/>
          <w:szCs w:val="13"/>
        </w:rPr>
        <w:t>(4): e1003017.</w:t>
      </w:r>
    </w:p>
    <w:p w14:paraId="415F2A13" w14:textId="77777777" w:rsidR="00000000" w:rsidRDefault="00B1390E">
      <w:pPr>
        <w:pStyle w:val="bibitem"/>
        <w:widowControl/>
        <w:spacing w:line="360" w:lineRule="auto"/>
        <w:ind w:left="450" w:firstLine="0"/>
        <w:rPr>
          <w:sz w:val="13"/>
          <w:szCs w:val="13"/>
        </w:rPr>
      </w:pPr>
      <w:r>
        <w:rPr>
          <w:sz w:val="13"/>
          <w:szCs w:val="13"/>
        </w:rPr>
        <w:t>[</w:t>
      </w:r>
      <w:bookmarkStart w:id="40" w:name="BIB_fantom5"/>
      <w:r>
        <w:rPr>
          <w:sz w:val="13"/>
          <w:szCs w:val="13"/>
        </w:rPr>
        <w:t xml:space="preserve">132014Consortium </w:t>
      </w:r>
      <w:r>
        <w:rPr>
          <w:i/>
          <w:iCs/>
          <w:sz w:val="13"/>
          <w:szCs w:val="13"/>
        </w:rPr>
        <w:t>et al.</w:t>
      </w:r>
      <w:r>
        <w:rPr>
          <w:sz w:val="13"/>
          <w:szCs w:val="13"/>
        </w:rPr>
        <w:t>Consortium, Pmi and Dgt</w:t>
      </w:r>
      <w:bookmarkEnd w:id="40"/>
      <w:r>
        <w:rPr>
          <w:sz w:val="13"/>
          <w:szCs w:val="13"/>
        </w:rPr>
        <w:t>]</w:t>
      </w:r>
      <w:r>
        <w:rPr>
          <w:sz w:val="13"/>
          <w:szCs w:val="13"/>
        </w:rPr>
        <w:tab/>
        <w:t xml:space="preserve">Consortium TF, Pmi R, Dgt C (2014) A promoter-level mammalian expression atlas. </w:t>
      </w:r>
      <w:r>
        <w:rPr>
          <w:i/>
          <w:iCs/>
          <w:sz w:val="13"/>
          <w:szCs w:val="13"/>
        </w:rPr>
        <w:t>Nature</w:t>
      </w:r>
      <w:r>
        <w:rPr>
          <w:sz w:val="13"/>
          <w:szCs w:val="13"/>
        </w:rPr>
        <w:t xml:space="preserve">, </w:t>
      </w:r>
      <w:r>
        <w:rPr>
          <w:b/>
          <w:bCs/>
          <w:sz w:val="13"/>
          <w:szCs w:val="13"/>
        </w:rPr>
        <w:t>507</w:t>
      </w:r>
      <w:r>
        <w:rPr>
          <w:sz w:val="13"/>
          <w:szCs w:val="13"/>
        </w:rPr>
        <w:t>(7493): 462–70.</w:t>
      </w:r>
    </w:p>
    <w:p w14:paraId="7ADDEF0B" w14:textId="77777777" w:rsidR="00000000" w:rsidRDefault="00B1390E">
      <w:pPr>
        <w:pStyle w:val="bibitem"/>
        <w:widowControl/>
        <w:spacing w:line="360" w:lineRule="auto"/>
        <w:ind w:left="450" w:firstLine="0"/>
        <w:rPr>
          <w:sz w:val="13"/>
          <w:szCs w:val="13"/>
        </w:rPr>
      </w:pPr>
      <w:r>
        <w:rPr>
          <w:sz w:val="13"/>
          <w:szCs w:val="13"/>
        </w:rPr>
        <w:t>[</w:t>
      </w:r>
      <w:bookmarkStart w:id="41" w:name="BIB_Breiman2001"/>
      <w:r>
        <w:rPr>
          <w:sz w:val="13"/>
          <w:szCs w:val="13"/>
        </w:rPr>
        <w:t>142001Breiman</w:t>
      </w:r>
      <w:bookmarkEnd w:id="41"/>
      <w:r>
        <w:rPr>
          <w:sz w:val="13"/>
          <w:szCs w:val="13"/>
        </w:rPr>
        <w:t>]</w:t>
      </w:r>
      <w:r>
        <w:rPr>
          <w:sz w:val="13"/>
          <w:szCs w:val="13"/>
        </w:rPr>
        <w:tab/>
        <w:t xml:space="preserve">Breiman L (2001) Random forests. </w:t>
      </w:r>
      <w:r>
        <w:rPr>
          <w:i/>
          <w:iCs/>
          <w:sz w:val="13"/>
          <w:szCs w:val="13"/>
        </w:rPr>
        <w:t>Machine learning</w:t>
      </w:r>
      <w:r>
        <w:rPr>
          <w:sz w:val="13"/>
          <w:szCs w:val="13"/>
        </w:rPr>
        <w:t xml:space="preserve">, </w:t>
      </w:r>
      <w:r>
        <w:rPr>
          <w:b/>
          <w:bCs/>
          <w:sz w:val="13"/>
          <w:szCs w:val="13"/>
        </w:rPr>
        <w:t>45</w:t>
      </w:r>
      <w:r>
        <w:rPr>
          <w:sz w:val="13"/>
          <w:szCs w:val="13"/>
        </w:rPr>
        <w:t>: 5–32.</w:t>
      </w:r>
    </w:p>
    <w:p w14:paraId="2F287887" w14:textId="77777777" w:rsidR="00000000" w:rsidRDefault="00B1390E">
      <w:pPr>
        <w:pStyle w:val="bibitem"/>
        <w:widowControl/>
        <w:spacing w:line="360" w:lineRule="auto"/>
        <w:ind w:left="450" w:firstLine="0"/>
        <w:rPr>
          <w:sz w:val="13"/>
          <w:szCs w:val="13"/>
        </w:rPr>
      </w:pPr>
      <w:r>
        <w:rPr>
          <w:sz w:val="13"/>
          <w:szCs w:val="13"/>
        </w:rPr>
        <w:t>[</w:t>
      </w:r>
      <w:bookmarkStart w:id="42" w:name="BIB_Diaz2006"/>
      <w:r>
        <w:rPr>
          <w:sz w:val="13"/>
          <w:szCs w:val="13"/>
        </w:rPr>
        <w:t>152006Díaz-Uriarte and Alvarez de Andrés</w:t>
      </w:r>
      <w:bookmarkEnd w:id="42"/>
      <w:r>
        <w:rPr>
          <w:sz w:val="13"/>
          <w:szCs w:val="13"/>
        </w:rPr>
        <w:t>]</w:t>
      </w:r>
      <w:r>
        <w:rPr>
          <w:sz w:val="13"/>
          <w:szCs w:val="13"/>
        </w:rPr>
        <w:tab/>
        <w:t xml:space="preserve">Díaz-Uriarte R, Alvarez de Andrés S (2006) Gene selection and classification of microarray data using random forest. </w:t>
      </w:r>
      <w:r>
        <w:rPr>
          <w:i/>
          <w:iCs/>
          <w:sz w:val="13"/>
          <w:szCs w:val="13"/>
        </w:rPr>
        <w:t>BMC bioinformatics</w:t>
      </w:r>
      <w:r>
        <w:rPr>
          <w:sz w:val="13"/>
          <w:szCs w:val="13"/>
        </w:rPr>
        <w:t xml:space="preserve">, </w:t>
      </w:r>
      <w:r>
        <w:rPr>
          <w:b/>
          <w:bCs/>
          <w:sz w:val="13"/>
          <w:szCs w:val="13"/>
        </w:rPr>
        <w:t>7</w:t>
      </w:r>
      <w:r>
        <w:rPr>
          <w:sz w:val="13"/>
          <w:szCs w:val="13"/>
        </w:rPr>
        <w:t>: 3.</w:t>
      </w:r>
    </w:p>
    <w:p w14:paraId="3EA48C83" w14:textId="77777777" w:rsidR="00000000" w:rsidRDefault="00B1390E">
      <w:pPr>
        <w:pStyle w:val="bibitem"/>
        <w:widowControl/>
        <w:spacing w:line="360" w:lineRule="auto"/>
        <w:ind w:left="450" w:firstLine="0"/>
        <w:rPr>
          <w:sz w:val="13"/>
          <w:szCs w:val="13"/>
        </w:rPr>
      </w:pPr>
      <w:r>
        <w:rPr>
          <w:sz w:val="13"/>
          <w:szCs w:val="13"/>
        </w:rPr>
        <w:t>[</w:t>
      </w:r>
      <w:bookmarkStart w:id="43" w:name="BIB_Lieberman2009"/>
      <w:r>
        <w:rPr>
          <w:sz w:val="13"/>
          <w:szCs w:val="13"/>
        </w:rPr>
        <w:t xml:space="preserve">162009Lieberman-Aiden </w:t>
      </w:r>
      <w:r>
        <w:rPr>
          <w:i/>
          <w:iCs/>
          <w:sz w:val="13"/>
          <w:szCs w:val="13"/>
        </w:rPr>
        <w:t>et al.</w:t>
      </w:r>
      <w:r>
        <w:rPr>
          <w:sz w:val="13"/>
          <w:szCs w:val="13"/>
        </w:rPr>
        <w:t xml:space="preserve">Lieberman-Aiden, van Berkum, Williams, Imakaev, Ragoczy, Telling, Amit, Lajoie, Sabo </w:t>
      </w:r>
      <w:r>
        <w:rPr>
          <w:i/>
          <w:iCs/>
          <w:sz w:val="13"/>
          <w:szCs w:val="13"/>
        </w:rPr>
        <w:t>et al.</w:t>
      </w:r>
      <w:bookmarkEnd w:id="43"/>
      <w:r>
        <w:rPr>
          <w:sz w:val="13"/>
          <w:szCs w:val="13"/>
        </w:rPr>
        <w:t>]</w:t>
      </w:r>
      <w:r>
        <w:rPr>
          <w:sz w:val="13"/>
          <w:szCs w:val="13"/>
        </w:rPr>
        <w:tab/>
        <w:t>Lieberman-Aiden E, van Berkum NL, Williams L, Imakaev M, Ragoczy T, Tellin</w:t>
      </w:r>
      <w:r>
        <w:rPr>
          <w:sz w:val="13"/>
          <w:szCs w:val="13"/>
        </w:rPr>
        <w:t xml:space="preserve">g A, Amit I, Lajoie BR, Sabo PJ, </w:t>
      </w:r>
      <w:r>
        <w:rPr>
          <w:i/>
          <w:iCs/>
          <w:sz w:val="13"/>
          <w:szCs w:val="13"/>
        </w:rPr>
        <w:t>et al.</w:t>
      </w:r>
      <w:r>
        <w:rPr>
          <w:sz w:val="13"/>
          <w:szCs w:val="13"/>
        </w:rPr>
        <w:t xml:space="preserve"> (2009) Comprehensive mapping of long-range interactions reveals folding principles of the human genome. </w:t>
      </w:r>
      <w:r>
        <w:rPr>
          <w:i/>
          <w:iCs/>
          <w:sz w:val="13"/>
          <w:szCs w:val="13"/>
        </w:rPr>
        <w:t>Science</w:t>
      </w:r>
      <w:r>
        <w:rPr>
          <w:sz w:val="13"/>
          <w:szCs w:val="13"/>
        </w:rPr>
        <w:t xml:space="preserve">, </w:t>
      </w:r>
      <w:r>
        <w:rPr>
          <w:b/>
          <w:bCs/>
          <w:sz w:val="13"/>
          <w:szCs w:val="13"/>
        </w:rPr>
        <w:t>326</w:t>
      </w:r>
      <w:r>
        <w:rPr>
          <w:sz w:val="13"/>
          <w:szCs w:val="13"/>
        </w:rPr>
        <w:t>(5950): 289–93.</w:t>
      </w:r>
    </w:p>
    <w:p w14:paraId="49AF63A4" w14:textId="77777777" w:rsidR="00000000" w:rsidRDefault="00B1390E">
      <w:pPr>
        <w:pStyle w:val="bibitem"/>
        <w:widowControl/>
        <w:spacing w:line="360" w:lineRule="auto"/>
        <w:ind w:left="450" w:firstLine="0"/>
        <w:rPr>
          <w:sz w:val="13"/>
          <w:szCs w:val="13"/>
        </w:rPr>
      </w:pPr>
      <w:r>
        <w:rPr>
          <w:sz w:val="13"/>
          <w:szCs w:val="13"/>
        </w:rPr>
        <w:t>[</w:t>
      </w:r>
      <w:bookmarkStart w:id="44" w:name="BIB_Imakaev2012"/>
      <w:r>
        <w:rPr>
          <w:sz w:val="13"/>
          <w:szCs w:val="13"/>
        </w:rPr>
        <w:t xml:space="preserve">172012Imakaev </w:t>
      </w:r>
      <w:r>
        <w:rPr>
          <w:i/>
          <w:iCs/>
          <w:sz w:val="13"/>
          <w:szCs w:val="13"/>
        </w:rPr>
        <w:t>et al.</w:t>
      </w:r>
      <w:r>
        <w:rPr>
          <w:sz w:val="13"/>
          <w:szCs w:val="13"/>
        </w:rPr>
        <w:t>Imakaev, Fudenberg, McCord, Naumova, Goloborodko</w:t>
      </w:r>
      <w:r>
        <w:rPr>
          <w:sz w:val="13"/>
          <w:szCs w:val="13"/>
        </w:rPr>
        <w:t>, Lajoie, Dekker and Mirny</w:t>
      </w:r>
      <w:bookmarkEnd w:id="44"/>
      <w:r>
        <w:rPr>
          <w:sz w:val="13"/>
          <w:szCs w:val="13"/>
        </w:rPr>
        <w:t>]</w:t>
      </w:r>
      <w:r>
        <w:rPr>
          <w:sz w:val="13"/>
          <w:szCs w:val="13"/>
        </w:rPr>
        <w:tab/>
        <w:t xml:space="preserve">Imakaev M, Fudenberg G, McCord RP, Naumova N, Goloborodko A, Lajoie BR, Dekker J, Mirny LA (2012) Iterative correction of Hi-C data reveals hallmarks of chromosome organization. </w:t>
      </w:r>
      <w:r>
        <w:rPr>
          <w:i/>
          <w:iCs/>
          <w:sz w:val="13"/>
          <w:szCs w:val="13"/>
        </w:rPr>
        <w:t>Nature methods</w:t>
      </w:r>
      <w:r>
        <w:rPr>
          <w:sz w:val="13"/>
          <w:szCs w:val="13"/>
        </w:rPr>
        <w:t xml:space="preserve">, </w:t>
      </w:r>
      <w:r>
        <w:rPr>
          <w:b/>
          <w:bCs/>
          <w:sz w:val="13"/>
          <w:szCs w:val="13"/>
        </w:rPr>
        <w:t>9</w:t>
      </w:r>
      <w:r>
        <w:rPr>
          <w:sz w:val="13"/>
          <w:szCs w:val="13"/>
        </w:rPr>
        <w:t>(10): 999–1003.</w:t>
      </w:r>
    </w:p>
    <w:p w14:paraId="688E738D" w14:textId="77777777" w:rsidR="00000000" w:rsidRDefault="00B1390E">
      <w:pPr>
        <w:pStyle w:val="bibitem"/>
        <w:widowControl/>
        <w:spacing w:line="360" w:lineRule="auto"/>
        <w:ind w:left="450" w:firstLine="0"/>
        <w:rPr>
          <w:sz w:val="13"/>
          <w:szCs w:val="13"/>
        </w:rPr>
      </w:pPr>
      <w:r>
        <w:rPr>
          <w:sz w:val="13"/>
          <w:szCs w:val="13"/>
        </w:rPr>
        <w:t>[</w:t>
      </w:r>
      <w:bookmarkStart w:id="45" w:name="BIB_Vizan2014"/>
      <w:r>
        <w:rPr>
          <w:sz w:val="13"/>
          <w:szCs w:val="13"/>
        </w:rPr>
        <w:t xml:space="preserve">182015Beringer </w:t>
      </w:r>
      <w:r>
        <w:rPr>
          <w:i/>
          <w:iCs/>
          <w:sz w:val="13"/>
          <w:szCs w:val="13"/>
        </w:rPr>
        <w:t>et al.</w:t>
      </w:r>
      <w:r>
        <w:rPr>
          <w:sz w:val="13"/>
          <w:szCs w:val="13"/>
        </w:rPr>
        <w:t>Beringer, Ballar, Croce and Viz</w:t>
      </w:r>
      <w:bookmarkEnd w:id="45"/>
      <w:r>
        <w:rPr>
          <w:sz w:val="13"/>
          <w:szCs w:val="13"/>
        </w:rPr>
        <w:t>]</w:t>
      </w:r>
      <w:r>
        <w:rPr>
          <w:sz w:val="13"/>
          <w:szCs w:val="13"/>
        </w:rPr>
        <w:tab/>
        <w:t xml:space="preserve">Beringer M, Ballar C, Croce LD, Viz P (2015) Role of PRC2-associated factors in stem cells and disease. </w:t>
      </w:r>
      <w:r>
        <w:rPr>
          <w:b/>
          <w:bCs/>
          <w:sz w:val="13"/>
          <w:szCs w:val="13"/>
        </w:rPr>
        <w:t>282</w:t>
      </w:r>
      <w:r>
        <w:rPr>
          <w:sz w:val="13"/>
          <w:szCs w:val="13"/>
        </w:rPr>
        <w:t>: 1723–1735.</w:t>
      </w:r>
    </w:p>
    <w:p w14:paraId="3BF3D46B" w14:textId="77777777" w:rsidR="00000000" w:rsidRDefault="00B1390E">
      <w:pPr>
        <w:pStyle w:val="bibitem"/>
        <w:widowControl/>
        <w:spacing w:line="360" w:lineRule="auto"/>
        <w:ind w:left="450" w:firstLine="0"/>
        <w:rPr>
          <w:sz w:val="13"/>
          <w:szCs w:val="13"/>
        </w:rPr>
      </w:pPr>
      <w:r>
        <w:rPr>
          <w:sz w:val="13"/>
          <w:szCs w:val="13"/>
        </w:rPr>
        <w:t>[</w:t>
      </w:r>
      <w:bookmarkStart w:id="46" w:name="BIB_Creyghton2008"/>
      <w:r>
        <w:rPr>
          <w:sz w:val="13"/>
          <w:szCs w:val="13"/>
        </w:rPr>
        <w:t xml:space="preserve">192008Creyghton </w:t>
      </w:r>
      <w:r>
        <w:rPr>
          <w:i/>
          <w:iCs/>
          <w:sz w:val="13"/>
          <w:szCs w:val="13"/>
        </w:rPr>
        <w:t>et al.</w:t>
      </w:r>
      <w:r>
        <w:rPr>
          <w:sz w:val="13"/>
          <w:szCs w:val="13"/>
        </w:rPr>
        <w:t>Creyghton, Markoulaki, Levine, Hanna, Lodato, Sha, Young, Jaenisch and Boyer</w:t>
      </w:r>
      <w:bookmarkEnd w:id="46"/>
      <w:r>
        <w:rPr>
          <w:sz w:val="13"/>
          <w:szCs w:val="13"/>
        </w:rPr>
        <w:t>]</w:t>
      </w:r>
      <w:r>
        <w:rPr>
          <w:sz w:val="13"/>
          <w:szCs w:val="13"/>
        </w:rPr>
        <w:tab/>
        <w:t>Creyghton MP, Markoulaki S, Levine SS, Hanna J, Lodato Ma, Sha K, Young Ra, Jaenisch R, Boyer La (2008) H2AZ Is Enriched at Polycomb Complex Target Genes in ES C</w:t>
      </w:r>
      <w:r>
        <w:rPr>
          <w:sz w:val="13"/>
          <w:szCs w:val="13"/>
        </w:rPr>
        <w:t xml:space="preserve">ells and Is Necessary for Lineage Commitment. </w:t>
      </w:r>
      <w:r>
        <w:rPr>
          <w:i/>
          <w:iCs/>
          <w:sz w:val="13"/>
          <w:szCs w:val="13"/>
        </w:rPr>
        <w:t>Cell</w:t>
      </w:r>
      <w:r>
        <w:rPr>
          <w:sz w:val="13"/>
          <w:szCs w:val="13"/>
        </w:rPr>
        <w:t xml:space="preserve">, </w:t>
      </w:r>
      <w:r>
        <w:rPr>
          <w:b/>
          <w:bCs/>
          <w:sz w:val="13"/>
          <w:szCs w:val="13"/>
        </w:rPr>
        <w:t>135</w:t>
      </w:r>
      <w:r>
        <w:rPr>
          <w:sz w:val="13"/>
          <w:szCs w:val="13"/>
        </w:rPr>
        <w:t>(4): 649–661.</w:t>
      </w:r>
    </w:p>
    <w:p w14:paraId="1428F1CD" w14:textId="77777777" w:rsidR="00000000" w:rsidRDefault="00B1390E">
      <w:pPr>
        <w:pStyle w:val="bibitem"/>
        <w:widowControl/>
        <w:spacing w:line="360" w:lineRule="auto"/>
        <w:ind w:left="450" w:firstLine="0"/>
        <w:rPr>
          <w:sz w:val="13"/>
          <w:szCs w:val="13"/>
        </w:rPr>
      </w:pPr>
      <w:r>
        <w:rPr>
          <w:sz w:val="13"/>
          <w:szCs w:val="13"/>
        </w:rPr>
        <w:t>[</w:t>
      </w:r>
      <w:bookmarkStart w:id="47" w:name="BIB_Deb2014"/>
      <w:r>
        <w:rPr>
          <w:sz w:val="13"/>
          <w:szCs w:val="13"/>
        </w:rPr>
        <w:t xml:space="preserve">202014Deb </w:t>
      </w:r>
      <w:r>
        <w:rPr>
          <w:i/>
          <w:iCs/>
          <w:sz w:val="13"/>
          <w:szCs w:val="13"/>
        </w:rPr>
        <w:t>et al.</w:t>
      </w:r>
      <w:r>
        <w:rPr>
          <w:sz w:val="13"/>
          <w:szCs w:val="13"/>
        </w:rPr>
        <w:t>Deb, Singh and Gupta</w:t>
      </w:r>
      <w:bookmarkEnd w:id="47"/>
      <w:r>
        <w:rPr>
          <w:sz w:val="13"/>
          <w:szCs w:val="13"/>
        </w:rPr>
        <w:t>]</w:t>
      </w:r>
      <w:r>
        <w:rPr>
          <w:sz w:val="13"/>
          <w:szCs w:val="13"/>
        </w:rPr>
        <w:tab/>
        <w:t xml:space="preserve">Deb G, Singh AK, Gupta S (2014) EZH2: Not EZHY (Easy) to Deal. </w:t>
      </w:r>
      <w:r>
        <w:rPr>
          <w:i/>
          <w:iCs/>
          <w:sz w:val="13"/>
          <w:szCs w:val="13"/>
        </w:rPr>
        <w:t>Molecular cancer research : MCR</w:t>
      </w:r>
      <w:r>
        <w:rPr>
          <w:sz w:val="13"/>
          <w:szCs w:val="13"/>
        </w:rPr>
        <w:t xml:space="preserve">, </w:t>
      </w:r>
      <w:r>
        <w:rPr>
          <w:b/>
          <w:bCs/>
          <w:sz w:val="13"/>
          <w:szCs w:val="13"/>
        </w:rPr>
        <w:t>12</w:t>
      </w:r>
      <w:r>
        <w:rPr>
          <w:sz w:val="13"/>
          <w:szCs w:val="13"/>
        </w:rPr>
        <w:t>(5): 639–53.</w:t>
      </w:r>
    </w:p>
    <w:p w14:paraId="01D112A7" w14:textId="77777777" w:rsidR="00000000" w:rsidRDefault="00B1390E">
      <w:pPr>
        <w:pStyle w:val="bibitem"/>
        <w:widowControl/>
        <w:spacing w:line="360" w:lineRule="auto"/>
        <w:ind w:left="450" w:firstLine="0"/>
        <w:rPr>
          <w:sz w:val="13"/>
          <w:szCs w:val="13"/>
        </w:rPr>
      </w:pPr>
      <w:r>
        <w:rPr>
          <w:sz w:val="13"/>
          <w:szCs w:val="13"/>
        </w:rPr>
        <w:t>[</w:t>
      </w:r>
      <w:bookmarkStart w:id="48" w:name="BIB_Nie2012"/>
      <w:r>
        <w:rPr>
          <w:sz w:val="13"/>
          <w:szCs w:val="13"/>
        </w:rPr>
        <w:t>212</w:t>
      </w:r>
      <w:r>
        <w:rPr>
          <w:sz w:val="13"/>
          <w:szCs w:val="13"/>
        </w:rPr>
        <w:t xml:space="preserve">012Nie </w:t>
      </w:r>
      <w:r>
        <w:rPr>
          <w:i/>
          <w:iCs/>
          <w:sz w:val="13"/>
          <w:szCs w:val="13"/>
        </w:rPr>
        <w:t>et al.</w:t>
      </w:r>
      <w:r>
        <w:rPr>
          <w:sz w:val="13"/>
          <w:szCs w:val="13"/>
        </w:rPr>
        <w:t xml:space="preserve">Nie, Hu, Wei, Cui, Yamane, Resch, Wang, Green, Tessarollo </w:t>
      </w:r>
      <w:r>
        <w:rPr>
          <w:i/>
          <w:iCs/>
          <w:sz w:val="13"/>
          <w:szCs w:val="13"/>
        </w:rPr>
        <w:t>et al.</w:t>
      </w:r>
      <w:bookmarkEnd w:id="48"/>
      <w:r>
        <w:rPr>
          <w:sz w:val="13"/>
          <w:szCs w:val="13"/>
        </w:rPr>
        <w:t>]</w:t>
      </w:r>
      <w:r>
        <w:rPr>
          <w:sz w:val="13"/>
          <w:szCs w:val="13"/>
        </w:rPr>
        <w:tab/>
        <w:t xml:space="preserve">Nie Z, Hu G, Wei G, Cui K, Yamane A, Resch W, Wang R, Green DR, Tessarollo L, </w:t>
      </w:r>
      <w:r>
        <w:rPr>
          <w:i/>
          <w:iCs/>
          <w:sz w:val="13"/>
          <w:szCs w:val="13"/>
        </w:rPr>
        <w:t>et al.</w:t>
      </w:r>
      <w:r>
        <w:rPr>
          <w:sz w:val="13"/>
          <w:szCs w:val="13"/>
        </w:rPr>
        <w:t xml:space="preserve"> (2012) c-Myc is a universal amplifier of expressed genes in lymphocytes and embry</w:t>
      </w:r>
      <w:r>
        <w:rPr>
          <w:sz w:val="13"/>
          <w:szCs w:val="13"/>
        </w:rPr>
        <w:t xml:space="preserve">onic stem cells. </w:t>
      </w:r>
      <w:r>
        <w:rPr>
          <w:i/>
          <w:iCs/>
          <w:sz w:val="13"/>
          <w:szCs w:val="13"/>
        </w:rPr>
        <w:t>Cell</w:t>
      </w:r>
      <w:r>
        <w:rPr>
          <w:sz w:val="13"/>
          <w:szCs w:val="13"/>
        </w:rPr>
        <w:t xml:space="preserve">, </w:t>
      </w:r>
      <w:r>
        <w:rPr>
          <w:b/>
          <w:bCs/>
          <w:sz w:val="13"/>
          <w:szCs w:val="13"/>
        </w:rPr>
        <w:t>151</w:t>
      </w:r>
      <w:r>
        <w:rPr>
          <w:sz w:val="13"/>
          <w:szCs w:val="13"/>
        </w:rPr>
        <w:t>(1): 68–79.</w:t>
      </w:r>
    </w:p>
    <w:p w14:paraId="4CC54797" w14:textId="77777777" w:rsidR="00000000" w:rsidRDefault="00B1390E">
      <w:pPr>
        <w:pStyle w:val="bibitem"/>
        <w:widowControl/>
        <w:spacing w:line="360" w:lineRule="auto"/>
        <w:ind w:left="450" w:firstLine="0"/>
        <w:rPr>
          <w:sz w:val="13"/>
          <w:szCs w:val="13"/>
        </w:rPr>
      </w:pPr>
      <w:r>
        <w:rPr>
          <w:sz w:val="13"/>
          <w:szCs w:val="13"/>
        </w:rPr>
        <w:t>[</w:t>
      </w:r>
      <w:bookmarkStart w:id="49" w:name="BIB_Kieffer_Kwon2013a"/>
      <w:r>
        <w:rPr>
          <w:sz w:val="13"/>
          <w:szCs w:val="13"/>
        </w:rPr>
        <w:t xml:space="preserve">222013Kieffer-Kwon </w:t>
      </w:r>
      <w:r>
        <w:rPr>
          <w:i/>
          <w:iCs/>
          <w:sz w:val="13"/>
          <w:szCs w:val="13"/>
        </w:rPr>
        <w:t>et al.</w:t>
      </w:r>
      <w:r>
        <w:rPr>
          <w:sz w:val="13"/>
          <w:szCs w:val="13"/>
        </w:rPr>
        <w:t xml:space="preserve">Kieffer-Kwon, Tang, Mathe, Qian, Sung, Li, Resch, Baek, Pruett </w:t>
      </w:r>
      <w:r>
        <w:rPr>
          <w:i/>
          <w:iCs/>
          <w:sz w:val="13"/>
          <w:szCs w:val="13"/>
        </w:rPr>
        <w:t>et al.</w:t>
      </w:r>
      <w:bookmarkEnd w:id="49"/>
      <w:r>
        <w:rPr>
          <w:sz w:val="13"/>
          <w:szCs w:val="13"/>
        </w:rPr>
        <w:t>]</w:t>
      </w:r>
      <w:r>
        <w:rPr>
          <w:sz w:val="13"/>
          <w:szCs w:val="13"/>
        </w:rPr>
        <w:tab/>
        <w:t>Kieffer-Kwon KR, Tang Z, Mathe E, Qian J, Sung MH, Li G, Resch W, Baek S, Pruet</w:t>
      </w:r>
      <w:r>
        <w:rPr>
          <w:sz w:val="13"/>
          <w:szCs w:val="13"/>
        </w:rPr>
        <w:t xml:space="preserve">t N, </w:t>
      </w:r>
      <w:r>
        <w:rPr>
          <w:i/>
          <w:iCs/>
          <w:sz w:val="13"/>
          <w:szCs w:val="13"/>
        </w:rPr>
        <w:t>et al.</w:t>
      </w:r>
      <w:r>
        <w:rPr>
          <w:sz w:val="13"/>
          <w:szCs w:val="13"/>
        </w:rPr>
        <w:t xml:space="preserve"> (2013) Interactome maps of mouse gene regulatory domains reveal basic principles of transcriptional regulation. </w:t>
      </w:r>
      <w:r>
        <w:rPr>
          <w:i/>
          <w:iCs/>
          <w:sz w:val="13"/>
          <w:szCs w:val="13"/>
        </w:rPr>
        <w:t>Cell</w:t>
      </w:r>
      <w:r>
        <w:rPr>
          <w:sz w:val="13"/>
          <w:szCs w:val="13"/>
        </w:rPr>
        <w:t xml:space="preserve">, </w:t>
      </w:r>
      <w:r>
        <w:rPr>
          <w:b/>
          <w:bCs/>
          <w:sz w:val="13"/>
          <w:szCs w:val="13"/>
        </w:rPr>
        <w:t>155</w:t>
      </w:r>
      <w:r>
        <w:rPr>
          <w:sz w:val="13"/>
          <w:szCs w:val="13"/>
        </w:rPr>
        <w:t>(7): 1507–20.</w:t>
      </w:r>
    </w:p>
    <w:p w14:paraId="47584B2B" w14:textId="77777777" w:rsidR="00000000" w:rsidRDefault="00B1390E">
      <w:pPr>
        <w:pStyle w:val="bibitem"/>
        <w:widowControl/>
        <w:spacing w:line="360" w:lineRule="auto"/>
        <w:ind w:left="450" w:firstLine="0"/>
        <w:rPr>
          <w:sz w:val="13"/>
          <w:szCs w:val="13"/>
        </w:rPr>
      </w:pPr>
      <w:r>
        <w:rPr>
          <w:sz w:val="13"/>
          <w:szCs w:val="13"/>
        </w:rPr>
        <w:t>[</w:t>
      </w:r>
      <w:bookmarkStart w:id="50" w:name="BIB_Zervos1993"/>
      <w:r>
        <w:rPr>
          <w:sz w:val="13"/>
          <w:szCs w:val="13"/>
        </w:rPr>
        <w:t xml:space="preserve">231993Zervos </w:t>
      </w:r>
      <w:r>
        <w:rPr>
          <w:i/>
          <w:iCs/>
          <w:sz w:val="13"/>
          <w:szCs w:val="13"/>
        </w:rPr>
        <w:t>et al.</w:t>
      </w:r>
      <w:r>
        <w:rPr>
          <w:sz w:val="13"/>
          <w:szCs w:val="13"/>
        </w:rPr>
        <w:t>Zervos, Gyuris and Brent</w:t>
      </w:r>
      <w:bookmarkEnd w:id="50"/>
      <w:r>
        <w:rPr>
          <w:sz w:val="13"/>
          <w:szCs w:val="13"/>
        </w:rPr>
        <w:t>]</w:t>
      </w:r>
      <w:r>
        <w:rPr>
          <w:sz w:val="13"/>
          <w:szCs w:val="13"/>
        </w:rPr>
        <w:tab/>
        <w:t>Zervos AS, Gyuris J, Brent R (1993)</w:t>
      </w:r>
      <w:r>
        <w:rPr>
          <w:sz w:val="13"/>
          <w:szCs w:val="13"/>
        </w:rPr>
        <w:t xml:space="preserve"> Mxi1, a protein that specifically interacts with Max to bind Myc-Max recognition sites. </w:t>
      </w:r>
      <w:r>
        <w:rPr>
          <w:i/>
          <w:iCs/>
          <w:sz w:val="13"/>
          <w:szCs w:val="13"/>
        </w:rPr>
        <w:t>Cell</w:t>
      </w:r>
      <w:r>
        <w:rPr>
          <w:sz w:val="13"/>
          <w:szCs w:val="13"/>
        </w:rPr>
        <w:t xml:space="preserve">, </w:t>
      </w:r>
      <w:r>
        <w:rPr>
          <w:b/>
          <w:bCs/>
          <w:sz w:val="13"/>
          <w:szCs w:val="13"/>
        </w:rPr>
        <w:t>72</w:t>
      </w:r>
      <w:r>
        <w:rPr>
          <w:sz w:val="13"/>
          <w:szCs w:val="13"/>
        </w:rPr>
        <w:t>(2): 223–232.</w:t>
      </w:r>
    </w:p>
    <w:p w14:paraId="21487CE6" w14:textId="77777777" w:rsidR="00000000" w:rsidRDefault="00B1390E">
      <w:pPr>
        <w:pStyle w:val="bibitem"/>
        <w:widowControl/>
        <w:spacing w:line="360" w:lineRule="auto"/>
        <w:ind w:left="450" w:firstLine="0"/>
        <w:rPr>
          <w:sz w:val="13"/>
          <w:szCs w:val="13"/>
        </w:rPr>
      </w:pPr>
      <w:r>
        <w:rPr>
          <w:sz w:val="13"/>
          <w:szCs w:val="13"/>
        </w:rPr>
        <w:t>[</w:t>
      </w:r>
      <w:bookmarkStart w:id="51" w:name="BIB_Sun2015"/>
      <w:r>
        <w:rPr>
          <w:sz w:val="13"/>
          <w:szCs w:val="13"/>
        </w:rPr>
        <w:t xml:space="preserve">242015Sun </w:t>
      </w:r>
      <w:r>
        <w:rPr>
          <w:i/>
          <w:iCs/>
          <w:sz w:val="13"/>
          <w:szCs w:val="13"/>
        </w:rPr>
        <w:t>et al.</w:t>
      </w:r>
      <w:r>
        <w:rPr>
          <w:sz w:val="13"/>
          <w:szCs w:val="13"/>
        </w:rPr>
        <w:t>Sun, Man, Tan, Nimer and Wang</w:t>
      </w:r>
      <w:bookmarkEnd w:id="51"/>
      <w:r>
        <w:rPr>
          <w:sz w:val="13"/>
          <w:szCs w:val="13"/>
        </w:rPr>
        <w:t>]</w:t>
      </w:r>
      <w:r>
        <w:rPr>
          <w:sz w:val="13"/>
          <w:szCs w:val="13"/>
        </w:rPr>
        <w:tab/>
        <w:t>Sun XJ, Man N, Tan Y, Nimer SD, Wang L (2015) The Role of Histone Acetyltra</w:t>
      </w:r>
      <w:r>
        <w:rPr>
          <w:sz w:val="13"/>
          <w:szCs w:val="13"/>
        </w:rPr>
        <w:t xml:space="preserve">nsferases in Normal and Malignant Hematopoiesis. </w:t>
      </w:r>
      <w:r>
        <w:rPr>
          <w:i/>
          <w:iCs/>
          <w:sz w:val="13"/>
          <w:szCs w:val="13"/>
        </w:rPr>
        <w:t>Frontiers in Oncology</w:t>
      </w:r>
      <w:r>
        <w:rPr>
          <w:sz w:val="13"/>
          <w:szCs w:val="13"/>
        </w:rPr>
        <w:t xml:space="preserve">, </w:t>
      </w:r>
      <w:r>
        <w:rPr>
          <w:b/>
          <w:bCs/>
          <w:sz w:val="13"/>
          <w:szCs w:val="13"/>
        </w:rPr>
        <w:t>5</w:t>
      </w:r>
      <w:r>
        <w:rPr>
          <w:sz w:val="13"/>
          <w:szCs w:val="13"/>
        </w:rPr>
        <w:t>(May): 1–11.</w:t>
      </w:r>
    </w:p>
    <w:p w14:paraId="74EC59F2" w14:textId="77777777" w:rsidR="00000000" w:rsidRDefault="00B1390E">
      <w:pPr>
        <w:pStyle w:val="bibitem"/>
        <w:widowControl/>
        <w:spacing w:line="360" w:lineRule="auto"/>
        <w:ind w:left="450" w:firstLine="0"/>
        <w:rPr>
          <w:sz w:val="13"/>
          <w:szCs w:val="13"/>
        </w:rPr>
      </w:pPr>
      <w:r>
        <w:rPr>
          <w:sz w:val="13"/>
          <w:szCs w:val="13"/>
        </w:rPr>
        <w:t>[</w:t>
      </w:r>
      <w:bookmarkStart w:id="52" w:name="BIB_Handoko2011"/>
      <w:r>
        <w:rPr>
          <w:sz w:val="13"/>
          <w:szCs w:val="13"/>
        </w:rPr>
        <w:t xml:space="preserve">252011Handoko </w:t>
      </w:r>
      <w:r>
        <w:rPr>
          <w:i/>
          <w:iCs/>
          <w:sz w:val="13"/>
          <w:szCs w:val="13"/>
        </w:rPr>
        <w:t>et al.</w:t>
      </w:r>
      <w:r>
        <w:rPr>
          <w:sz w:val="13"/>
          <w:szCs w:val="13"/>
        </w:rPr>
        <w:t xml:space="preserve">Handoko, Xu, Li, Ngan, Chew, Schnapp, Lee, Ye, Ping </w:t>
      </w:r>
      <w:r>
        <w:rPr>
          <w:i/>
          <w:iCs/>
          <w:sz w:val="13"/>
          <w:szCs w:val="13"/>
        </w:rPr>
        <w:t>et al.</w:t>
      </w:r>
      <w:bookmarkEnd w:id="52"/>
      <w:r>
        <w:rPr>
          <w:sz w:val="13"/>
          <w:szCs w:val="13"/>
        </w:rPr>
        <w:t>]</w:t>
      </w:r>
      <w:r>
        <w:rPr>
          <w:sz w:val="13"/>
          <w:szCs w:val="13"/>
        </w:rPr>
        <w:tab/>
        <w:t>Handoko L, Xu H, Li G, Ngan CY, Chew E, Schnapp M, Lee CWH,</w:t>
      </w:r>
      <w:r>
        <w:rPr>
          <w:sz w:val="13"/>
          <w:szCs w:val="13"/>
        </w:rPr>
        <w:t xml:space="preserve"> Ye C, Ping JLH, </w:t>
      </w:r>
      <w:r>
        <w:rPr>
          <w:i/>
          <w:iCs/>
          <w:sz w:val="13"/>
          <w:szCs w:val="13"/>
        </w:rPr>
        <w:t>et al.</w:t>
      </w:r>
      <w:r>
        <w:rPr>
          <w:sz w:val="13"/>
          <w:szCs w:val="13"/>
        </w:rPr>
        <w:t xml:space="preserve"> (2011) CTCF-mediated functional chromatin interactome in pluripotent cells. </w:t>
      </w:r>
      <w:r>
        <w:rPr>
          <w:i/>
          <w:iCs/>
          <w:sz w:val="13"/>
          <w:szCs w:val="13"/>
        </w:rPr>
        <w:t>Nature genetics</w:t>
      </w:r>
      <w:r>
        <w:rPr>
          <w:sz w:val="13"/>
          <w:szCs w:val="13"/>
        </w:rPr>
        <w:t xml:space="preserve">, </w:t>
      </w:r>
      <w:r>
        <w:rPr>
          <w:b/>
          <w:bCs/>
          <w:sz w:val="13"/>
          <w:szCs w:val="13"/>
        </w:rPr>
        <w:t>43</w:t>
      </w:r>
      <w:r>
        <w:rPr>
          <w:sz w:val="13"/>
          <w:szCs w:val="13"/>
        </w:rPr>
        <w:t>(7): 630–8.</w:t>
      </w:r>
    </w:p>
    <w:p w14:paraId="2A438350" w14:textId="77777777" w:rsidR="00000000" w:rsidRDefault="00B1390E">
      <w:pPr>
        <w:pStyle w:val="bibitem"/>
        <w:widowControl/>
        <w:spacing w:line="360" w:lineRule="auto"/>
        <w:ind w:left="450" w:firstLine="0"/>
        <w:rPr>
          <w:sz w:val="13"/>
          <w:szCs w:val="13"/>
        </w:rPr>
      </w:pPr>
      <w:r>
        <w:rPr>
          <w:sz w:val="13"/>
          <w:szCs w:val="13"/>
        </w:rPr>
        <w:t>[</w:t>
      </w:r>
      <w:bookmarkStart w:id="53" w:name="BIB_Suzuki2006a"/>
      <w:r>
        <w:rPr>
          <w:sz w:val="13"/>
          <w:szCs w:val="13"/>
        </w:rPr>
        <w:t>262006Suzuki and Shimodaira</w:t>
      </w:r>
      <w:bookmarkEnd w:id="53"/>
      <w:r>
        <w:rPr>
          <w:sz w:val="13"/>
          <w:szCs w:val="13"/>
        </w:rPr>
        <w:t>]</w:t>
      </w:r>
      <w:r>
        <w:rPr>
          <w:sz w:val="13"/>
          <w:szCs w:val="13"/>
        </w:rPr>
        <w:tab/>
        <w:t>Suzuki R, Shimodaira H (2006) Pvclust: an R package for assessing</w:t>
      </w:r>
      <w:r>
        <w:rPr>
          <w:sz w:val="13"/>
          <w:szCs w:val="13"/>
        </w:rPr>
        <w:t xml:space="preserve"> the uncertainty in hierarchical clustering. </w:t>
      </w:r>
      <w:r>
        <w:rPr>
          <w:i/>
          <w:iCs/>
          <w:sz w:val="13"/>
          <w:szCs w:val="13"/>
        </w:rPr>
        <w:t>Bioinformatics (Oxford, England)</w:t>
      </w:r>
      <w:r>
        <w:rPr>
          <w:sz w:val="13"/>
          <w:szCs w:val="13"/>
        </w:rPr>
        <w:t xml:space="preserve">, </w:t>
      </w:r>
      <w:r>
        <w:rPr>
          <w:b/>
          <w:bCs/>
          <w:sz w:val="13"/>
          <w:szCs w:val="13"/>
        </w:rPr>
        <w:t>22</w:t>
      </w:r>
      <w:r>
        <w:rPr>
          <w:sz w:val="13"/>
          <w:szCs w:val="13"/>
        </w:rPr>
        <w:t>(12): 1540–2.</w:t>
      </w:r>
    </w:p>
    <w:p w14:paraId="7B116B33" w14:textId="77777777" w:rsidR="00000000" w:rsidRDefault="00B1390E">
      <w:pPr>
        <w:pStyle w:val="bibitem"/>
        <w:widowControl/>
        <w:spacing w:line="360" w:lineRule="auto"/>
        <w:ind w:left="450" w:firstLine="0"/>
        <w:rPr>
          <w:sz w:val="13"/>
          <w:szCs w:val="13"/>
        </w:rPr>
      </w:pPr>
      <w:r>
        <w:rPr>
          <w:sz w:val="13"/>
          <w:szCs w:val="13"/>
        </w:rPr>
        <w:t>[</w:t>
      </w:r>
      <w:bookmarkStart w:id="54" w:name="BIB_Abdi2010"/>
      <w:r>
        <w:rPr>
          <w:sz w:val="13"/>
          <w:szCs w:val="13"/>
        </w:rPr>
        <w:t>272010Abdi and Williams</w:t>
      </w:r>
      <w:bookmarkEnd w:id="54"/>
      <w:r>
        <w:rPr>
          <w:sz w:val="13"/>
          <w:szCs w:val="13"/>
        </w:rPr>
        <w:t>]</w:t>
      </w:r>
      <w:r>
        <w:rPr>
          <w:sz w:val="13"/>
          <w:szCs w:val="13"/>
        </w:rPr>
        <w:tab/>
        <w:t xml:space="preserve">Abdi H, Williams LJ (2010) Principal component analysis. </w:t>
      </w:r>
      <w:r>
        <w:rPr>
          <w:i/>
          <w:iCs/>
          <w:sz w:val="13"/>
          <w:szCs w:val="13"/>
        </w:rPr>
        <w:t>Wiley Interdisciplinary Reviews: Computational Statist</w:t>
      </w:r>
      <w:r>
        <w:rPr>
          <w:i/>
          <w:iCs/>
          <w:sz w:val="13"/>
          <w:szCs w:val="13"/>
        </w:rPr>
        <w:t>ics</w:t>
      </w:r>
      <w:r>
        <w:rPr>
          <w:sz w:val="13"/>
          <w:szCs w:val="13"/>
        </w:rPr>
        <w:t xml:space="preserve">, </w:t>
      </w:r>
      <w:r>
        <w:rPr>
          <w:b/>
          <w:bCs/>
          <w:sz w:val="13"/>
          <w:szCs w:val="13"/>
        </w:rPr>
        <w:t>2</w:t>
      </w:r>
      <w:r>
        <w:rPr>
          <w:sz w:val="13"/>
          <w:szCs w:val="13"/>
        </w:rPr>
        <w:t>(4): 433–459.</w:t>
      </w:r>
    </w:p>
    <w:p w14:paraId="664A8D3E" w14:textId="77777777" w:rsidR="00000000" w:rsidRDefault="00B1390E">
      <w:pPr>
        <w:pStyle w:val="bibitem"/>
        <w:widowControl/>
        <w:spacing w:line="360" w:lineRule="auto"/>
        <w:ind w:left="450" w:firstLine="0"/>
        <w:rPr>
          <w:sz w:val="13"/>
          <w:szCs w:val="13"/>
        </w:rPr>
      </w:pPr>
      <w:r>
        <w:rPr>
          <w:sz w:val="13"/>
          <w:szCs w:val="13"/>
        </w:rPr>
        <w:t>[</w:t>
      </w:r>
      <w:bookmarkStart w:id="55" w:name="BIB_Boyle2014"/>
      <w:r>
        <w:rPr>
          <w:sz w:val="13"/>
          <w:szCs w:val="13"/>
        </w:rPr>
        <w:t xml:space="preserve">282014Boyle </w:t>
      </w:r>
      <w:r>
        <w:rPr>
          <w:i/>
          <w:iCs/>
          <w:sz w:val="13"/>
          <w:szCs w:val="13"/>
        </w:rPr>
        <w:t>et al.</w:t>
      </w:r>
      <w:r>
        <w:rPr>
          <w:sz w:val="13"/>
          <w:szCs w:val="13"/>
        </w:rPr>
        <w:t xml:space="preserve">Boyle, Araya, Brdlik, Cayting, Cheng, Cheng, Gardner, Hillier, Janette </w:t>
      </w:r>
      <w:r>
        <w:rPr>
          <w:i/>
          <w:iCs/>
          <w:sz w:val="13"/>
          <w:szCs w:val="13"/>
        </w:rPr>
        <w:t>et al.</w:t>
      </w:r>
      <w:bookmarkEnd w:id="55"/>
      <w:r>
        <w:rPr>
          <w:sz w:val="13"/>
          <w:szCs w:val="13"/>
        </w:rPr>
        <w:t>]</w:t>
      </w:r>
      <w:r>
        <w:rPr>
          <w:sz w:val="13"/>
          <w:szCs w:val="13"/>
        </w:rPr>
        <w:tab/>
        <w:t xml:space="preserve">Boyle AP, Araya CL, Brdlik C, Cayting P, Cheng C, Cheng Y, Gardner K, Hillier LW, Janette J, </w:t>
      </w:r>
      <w:r>
        <w:rPr>
          <w:i/>
          <w:iCs/>
          <w:sz w:val="13"/>
          <w:szCs w:val="13"/>
        </w:rPr>
        <w:t>et al.</w:t>
      </w:r>
      <w:r>
        <w:rPr>
          <w:sz w:val="13"/>
          <w:szCs w:val="13"/>
        </w:rPr>
        <w:t xml:space="preserve"> (2014) Compa</w:t>
      </w:r>
      <w:r>
        <w:rPr>
          <w:sz w:val="13"/>
          <w:szCs w:val="13"/>
        </w:rPr>
        <w:t xml:space="preserve">rative analysis of regulatory information and circuits across distant species. </w:t>
      </w:r>
      <w:r>
        <w:rPr>
          <w:i/>
          <w:iCs/>
          <w:sz w:val="13"/>
          <w:szCs w:val="13"/>
        </w:rPr>
        <w:t>Nature</w:t>
      </w:r>
      <w:r>
        <w:rPr>
          <w:sz w:val="13"/>
          <w:szCs w:val="13"/>
        </w:rPr>
        <w:t xml:space="preserve">, </w:t>
      </w:r>
      <w:r>
        <w:rPr>
          <w:b/>
          <w:bCs/>
          <w:sz w:val="13"/>
          <w:szCs w:val="13"/>
        </w:rPr>
        <w:t>512</w:t>
      </w:r>
      <w:r>
        <w:rPr>
          <w:sz w:val="13"/>
          <w:szCs w:val="13"/>
        </w:rPr>
        <w:t>(7515): 453–456.</w:t>
      </w:r>
    </w:p>
    <w:p w14:paraId="55197E54" w14:textId="77777777" w:rsidR="00000000" w:rsidRDefault="00B1390E">
      <w:pPr>
        <w:pStyle w:val="bibitem"/>
        <w:widowControl/>
        <w:spacing w:line="360" w:lineRule="auto"/>
        <w:ind w:left="450" w:firstLine="0"/>
        <w:rPr>
          <w:sz w:val="13"/>
          <w:szCs w:val="13"/>
        </w:rPr>
      </w:pPr>
      <w:r>
        <w:rPr>
          <w:sz w:val="13"/>
          <w:szCs w:val="13"/>
        </w:rPr>
        <w:t>[</w:t>
      </w:r>
      <w:bookmarkStart w:id="56" w:name="BIB_Mantel1970"/>
      <w:r>
        <w:rPr>
          <w:sz w:val="13"/>
          <w:szCs w:val="13"/>
        </w:rPr>
        <w:t>291970Mantel</w:t>
      </w:r>
      <w:bookmarkEnd w:id="56"/>
      <w:r>
        <w:rPr>
          <w:sz w:val="13"/>
          <w:szCs w:val="13"/>
        </w:rPr>
        <w:t>]</w:t>
      </w:r>
      <w:r>
        <w:rPr>
          <w:sz w:val="13"/>
          <w:szCs w:val="13"/>
        </w:rPr>
        <w:tab/>
        <w:t xml:space="preserve">Mantel N (1970) Why Stepdown Procedures in Variable Selection. </w:t>
      </w:r>
      <w:r>
        <w:rPr>
          <w:i/>
          <w:iCs/>
          <w:sz w:val="13"/>
          <w:szCs w:val="13"/>
        </w:rPr>
        <w:t>Technometrics</w:t>
      </w:r>
      <w:r>
        <w:rPr>
          <w:sz w:val="13"/>
          <w:szCs w:val="13"/>
        </w:rPr>
        <w:t xml:space="preserve">, </w:t>
      </w:r>
      <w:r>
        <w:rPr>
          <w:b/>
          <w:bCs/>
          <w:sz w:val="13"/>
          <w:szCs w:val="13"/>
        </w:rPr>
        <w:t>12</w:t>
      </w:r>
      <w:r>
        <w:rPr>
          <w:sz w:val="13"/>
          <w:szCs w:val="13"/>
        </w:rPr>
        <w:t>(3): 621–625.</w:t>
      </w:r>
    </w:p>
    <w:p w14:paraId="4E10518E" w14:textId="77777777" w:rsidR="00000000" w:rsidRDefault="00B1390E">
      <w:pPr>
        <w:pStyle w:val="bibitem"/>
        <w:widowControl/>
        <w:spacing w:line="360" w:lineRule="auto"/>
        <w:ind w:left="450" w:firstLine="0"/>
        <w:rPr>
          <w:sz w:val="13"/>
          <w:szCs w:val="13"/>
        </w:rPr>
      </w:pPr>
      <w:r>
        <w:rPr>
          <w:sz w:val="13"/>
          <w:szCs w:val="13"/>
        </w:rPr>
        <w:t>[</w:t>
      </w:r>
      <w:bookmarkStart w:id="57" w:name="BIB_Hurvich1990"/>
      <w:r>
        <w:rPr>
          <w:sz w:val="13"/>
          <w:szCs w:val="13"/>
        </w:rPr>
        <w:t>301990Hurvich and Tsai</w:t>
      </w:r>
      <w:bookmarkEnd w:id="57"/>
      <w:r>
        <w:rPr>
          <w:sz w:val="13"/>
          <w:szCs w:val="13"/>
        </w:rPr>
        <w:t>]</w:t>
      </w:r>
      <w:r>
        <w:rPr>
          <w:sz w:val="13"/>
          <w:szCs w:val="13"/>
        </w:rPr>
        <w:tab/>
        <w:t xml:space="preserve">Hurvich CM, Tsai Cl (1990) The Impact of Model Selection on Inference in Linear Regression. </w:t>
      </w:r>
      <w:r>
        <w:rPr>
          <w:i/>
          <w:iCs/>
          <w:sz w:val="13"/>
          <w:szCs w:val="13"/>
        </w:rPr>
        <w:t>The American Statistician</w:t>
      </w:r>
      <w:r>
        <w:rPr>
          <w:sz w:val="13"/>
          <w:szCs w:val="13"/>
        </w:rPr>
        <w:t xml:space="preserve">, </w:t>
      </w:r>
      <w:r>
        <w:rPr>
          <w:b/>
          <w:bCs/>
          <w:sz w:val="13"/>
          <w:szCs w:val="13"/>
        </w:rPr>
        <w:t>44</w:t>
      </w:r>
      <w:r>
        <w:rPr>
          <w:sz w:val="13"/>
          <w:szCs w:val="13"/>
        </w:rPr>
        <w:t>(3): 214.</w:t>
      </w:r>
    </w:p>
    <w:p w14:paraId="631583C9" w14:textId="77777777" w:rsidR="00000000" w:rsidRDefault="00B1390E">
      <w:pPr>
        <w:pStyle w:val="bibitem"/>
        <w:widowControl/>
        <w:spacing w:line="360" w:lineRule="auto"/>
        <w:ind w:left="450" w:firstLine="0"/>
        <w:rPr>
          <w:sz w:val="13"/>
          <w:szCs w:val="13"/>
        </w:rPr>
      </w:pPr>
      <w:r>
        <w:rPr>
          <w:sz w:val="13"/>
          <w:szCs w:val="13"/>
        </w:rPr>
        <w:t>[</w:t>
      </w:r>
      <w:bookmarkStart w:id="58" w:name="BIB_Whittingham2006"/>
      <w:r>
        <w:rPr>
          <w:sz w:val="13"/>
          <w:szCs w:val="13"/>
        </w:rPr>
        <w:t xml:space="preserve">312006Whittingham </w:t>
      </w:r>
      <w:r>
        <w:rPr>
          <w:i/>
          <w:iCs/>
          <w:sz w:val="13"/>
          <w:szCs w:val="13"/>
        </w:rPr>
        <w:t>et al.</w:t>
      </w:r>
      <w:r>
        <w:rPr>
          <w:sz w:val="13"/>
          <w:szCs w:val="13"/>
        </w:rPr>
        <w:t>Whittingham, Stephens, Brad</w:t>
      </w:r>
      <w:r>
        <w:rPr>
          <w:sz w:val="13"/>
          <w:szCs w:val="13"/>
        </w:rPr>
        <w:t>bury and Freckleton</w:t>
      </w:r>
      <w:bookmarkEnd w:id="58"/>
      <w:r>
        <w:rPr>
          <w:sz w:val="13"/>
          <w:szCs w:val="13"/>
        </w:rPr>
        <w:t>]</w:t>
      </w:r>
      <w:r>
        <w:rPr>
          <w:sz w:val="13"/>
          <w:szCs w:val="13"/>
        </w:rPr>
        <w:tab/>
        <w:t xml:space="preserve">Whittingham MJ, Stephens Pa, Bradbury RB, Freckleton RP (2006) Why do we still use stepwise modelling in ecology and behaviour?  </w:t>
      </w:r>
      <w:r>
        <w:rPr>
          <w:i/>
          <w:iCs/>
          <w:sz w:val="13"/>
          <w:szCs w:val="13"/>
        </w:rPr>
        <w:t>Journal of Animal Ecology</w:t>
      </w:r>
      <w:r>
        <w:rPr>
          <w:sz w:val="13"/>
          <w:szCs w:val="13"/>
        </w:rPr>
        <w:t xml:space="preserve">, </w:t>
      </w:r>
      <w:r>
        <w:rPr>
          <w:b/>
          <w:bCs/>
          <w:sz w:val="13"/>
          <w:szCs w:val="13"/>
        </w:rPr>
        <w:t>75</w:t>
      </w:r>
      <w:r>
        <w:rPr>
          <w:sz w:val="13"/>
          <w:szCs w:val="13"/>
        </w:rPr>
        <w:t>(5): 1182–1189.</w:t>
      </w:r>
    </w:p>
    <w:p w14:paraId="4B6D8FA2" w14:textId="77777777" w:rsidR="00000000" w:rsidRDefault="00B1390E">
      <w:pPr>
        <w:pStyle w:val="bibitem"/>
        <w:widowControl/>
        <w:spacing w:line="360" w:lineRule="auto"/>
        <w:ind w:left="450" w:firstLine="0"/>
        <w:rPr>
          <w:sz w:val="13"/>
          <w:szCs w:val="13"/>
        </w:rPr>
      </w:pPr>
      <w:r>
        <w:rPr>
          <w:sz w:val="13"/>
          <w:szCs w:val="13"/>
        </w:rPr>
        <w:t>[</w:t>
      </w:r>
      <w:bookmarkStart w:id="59" w:name="BIB_Tibshirani1994"/>
      <w:r>
        <w:rPr>
          <w:sz w:val="13"/>
          <w:szCs w:val="13"/>
        </w:rPr>
        <w:t>321994Tibshirani</w:t>
      </w:r>
      <w:bookmarkEnd w:id="59"/>
      <w:r>
        <w:rPr>
          <w:sz w:val="13"/>
          <w:szCs w:val="13"/>
        </w:rPr>
        <w:t>]</w:t>
      </w:r>
      <w:r>
        <w:rPr>
          <w:sz w:val="13"/>
          <w:szCs w:val="13"/>
        </w:rPr>
        <w:tab/>
        <w:t>Tibshirani R (1994) Regression Selection and Shrinkage via the Lasso.</w:t>
      </w:r>
    </w:p>
    <w:p w14:paraId="452C1CFB" w14:textId="77777777" w:rsidR="00000000" w:rsidRDefault="00B1390E">
      <w:pPr>
        <w:pStyle w:val="bibitem"/>
        <w:widowControl/>
        <w:spacing w:line="360" w:lineRule="auto"/>
        <w:ind w:left="450" w:firstLine="0"/>
        <w:rPr>
          <w:sz w:val="13"/>
          <w:szCs w:val="13"/>
        </w:rPr>
      </w:pPr>
      <w:r>
        <w:rPr>
          <w:sz w:val="13"/>
          <w:szCs w:val="13"/>
        </w:rPr>
        <w:t>[</w:t>
      </w:r>
      <w:bookmarkStart w:id="60" w:name="BIB_Hastie2001"/>
      <w:r>
        <w:rPr>
          <w:sz w:val="13"/>
          <w:szCs w:val="13"/>
        </w:rPr>
        <w:t xml:space="preserve">332009Hastie </w:t>
      </w:r>
      <w:r>
        <w:rPr>
          <w:i/>
          <w:iCs/>
          <w:sz w:val="13"/>
          <w:szCs w:val="13"/>
        </w:rPr>
        <w:t>et al.</w:t>
      </w:r>
      <w:r>
        <w:rPr>
          <w:sz w:val="13"/>
          <w:szCs w:val="13"/>
        </w:rPr>
        <w:t>Hastie, Tibshirani and Friedman</w:t>
      </w:r>
      <w:bookmarkEnd w:id="60"/>
      <w:r>
        <w:rPr>
          <w:sz w:val="13"/>
          <w:szCs w:val="13"/>
        </w:rPr>
        <w:t>]</w:t>
      </w:r>
      <w:r>
        <w:rPr>
          <w:sz w:val="13"/>
          <w:szCs w:val="13"/>
        </w:rPr>
        <w:tab/>
        <w:t xml:space="preserve">Hastie T, Tibshirani R, Friedman J (2009) </w:t>
      </w:r>
      <w:r>
        <w:rPr>
          <w:i/>
          <w:iCs/>
          <w:sz w:val="13"/>
          <w:szCs w:val="13"/>
        </w:rPr>
        <w:t>Elements of Statistical Learning: Data Mining, Inf</w:t>
      </w:r>
      <w:r>
        <w:rPr>
          <w:i/>
          <w:iCs/>
          <w:sz w:val="13"/>
          <w:szCs w:val="13"/>
        </w:rPr>
        <w:t>erence, and Prediction</w:t>
      </w:r>
      <w:r>
        <w:rPr>
          <w:sz w:val="13"/>
          <w:szCs w:val="13"/>
        </w:rPr>
        <w:t>. Springer, 2 edition. ISBN 978-0-387-84858-7.</w:t>
      </w:r>
    </w:p>
    <w:p w14:paraId="4860AEF0" w14:textId="77777777" w:rsidR="00000000" w:rsidRDefault="00B1390E">
      <w:pPr>
        <w:pStyle w:val="bibitem"/>
        <w:widowControl/>
        <w:spacing w:line="360" w:lineRule="auto"/>
        <w:ind w:left="450" w:firstLine="0"/>
        <w:rPr>
          <w:sz w:val="13"/>
          <w:szCs w:val="13"/>
        </w:rPr>
      </w:pPr>
      <w:r>
        <w:rPr>
          <w:sz w:val="13"/>
          <w:szCs w:val="13"/>
        </w:rPr>
        <w:t>[</w:t>
      </w:r>
      <w:bookmarkStart w:id="61" w:name="BIB_Guyon2003"/>
      <w:r>
        <w:rPr>
          <w:sz w:val="13"/>
          <w:szCs w:val="13"/>
        </w:rPr>
        <w:t xml:space="preserve">342003Guyon </w:t>
      </w:r>
      <w:r>
        <w:rPr>
          <w:i/>
          <w:iCs/>
          <w:sz w:val="13"/>
          <w:szCs w:val="13"/>
        </w:rPr>
        <w:t>et al.</w:t>
      </w:r>
      <w:r>
        <w:rPr>
          <w:sz w:val="13"/>
          <w:szCs w:val="13"/>
        </w:rPr>
        <w:t>Guyon, Weston, Barnhill and Vapnik</w:t>
      </w:r>
      <w:bookmarkEnd w:id="61"/>
      <w:r>
        <w:rPr>
          <w:sz w:val="13"/>
          <w:szCs w:val="13"/>
        </w:rPr>
        <w:t>]</w:t>
      </w:r>
      <w:r>
        <w:rPr>
          <w:sz w:val="13"/>
          <w:szCs w:val="13"/>
        </w:rPr>
        <w:tab/>
        <w:t xml:space="preserve">Guyon I, Weston J, Barnhill S, Vapnik V (2003) An Introduction to Variable and Feature Selection. </w:t>
      </w:r>
      <w:r>
        <w:rPr>
          <w:i/>
          <w:iCs/>
          <w:sz w:val="13"/>
          <w:szCs w:val="13"/>
        </w:rPr>
        <w:t xml:space="preserve">Journal </w:t>
      </w:r>
      <w:r>
        <w:rPr>
          <w:i/>
          <w:iCs/>
          <w:sz w:val="13"/>
          <w:szCs w:val="13"/>
        </w:rPr>
        <w:t>of Machine Learning Research</w:t>
      </w:r>
      <w:r>
        <w:rPr>
          <w:sz w:val="13"/>
          <w:szCs w:val="13"/>
        </w:rPr>
        <w:t xml:space="preserve">, </w:t>
      </w:r>
      <w:r>
        <w:rPr>
          <w:b/>
          <w:bCs/>
          <w:sz w:val="13"/>
          <w:szCs w:val="13"/>
        </w:rPr>
        <w:t>3</w:t>
      </w:r>
      <w:r>
        <w:rPr>
          <w:sz w:val="13"/>
          <w:szCs w:val="13"/>
        </w:rPr>
        <w:t>: 1157–1182.</w:t>
      </w:r>
    </w:p>
    <w:p w14:paraId="4023FA4A" w14:textId="77777777" w:rsidR="00000000" w:rsidRDefault="00B1390E">
      <w:pPr>
        <w:pStyle w:val="bibitem"/>
        <w:widowControl/>
        <w:spacing w:line="360" w:lineRule="auto"/>
        <w:ind w:left="450" w:firstLine="0"/>
        <w:rPr>
          <w:sz w:val="13"/>
          <w:szCs w:val="13"/>
        </w:rPr>
      </w:pPr>
      <w:r>
        <w:rPr>
          <w:sz w:val="13"/>
          <w:szCs w:val="13"/>
        </w:rPr>
        <w:t>[</w:t>
      </w:r>
      <w:bookmarkStart w:id="62" w:name="BIB_Kohavi1997a"/>
      <w:r>
        <w:rPr>
          <w:sz w:val="13"/>
          <w:szCs w:val="13"/>
        </w:rPr>
        <w:t>351997Kohavi and Kohavi</w:t>
      </w:r>
      <w:bookmarkEnd w:id="62"/>
      <w:r>
        <w:rPr>
          <w:sz w:val="13"/>
          <w:szCs w:val="13"/>
        </w:rPr>
        <w:t>]</w:t>
      </w:r>
      <w:r>
        <w:rPr>
          <w:sz w:val="13"/>
          <w:szCs w:val="13"/>
        </w:rPr>
        <w:tab/>
        <w:t xml:space="preserve">Kohavi R, Kohavi R (1997) Wrappers for feature subset selection. </w:t>
      </w:r>
      <w:r>
        <w:rPr>
          <w:i/>
          <w:iCs/>
          <w:sz w:val="13"/>
          <w:szCs w:val="13"/>
        </w:rPr>
        <w:t>Artificial Intelligence</w:t>
      </w:r>
      <w:r>
        <w:rPr>
          <w:sz w:val="13"/>
          <w:szCs w:val="13"/>
        </w:rPr>
        <w:t xml:space="preserve">, </w:t>
      </w:r>
      <w:r>
        <w:rPr>
          <w:b/>
          <w:bCs/>
          <w:sz w:val="13"/>
          <w:szCs w:val="13"/>
        </w:rPr>
        <w:t>97</w:t>
      </w:r>
      <w:r>
        <w:rPr>
          <w:sz w:val="13"/>
          <w:szCs w:val="13"/>
        </w:rPr>
        <w:t>(1-2): 273–324.</w:t>
      </w:r>
    </w:p>
    <w:p w14:paraId="3F45BF33" w14:textId="77777777" w:rsidR="00000000" w:rsidRDefault="00B1390E">
      <w:pPr>
        <w:pStyle w:val="bibitem"/>
        <w:widowControl/>
        <w:spacing w:line="360" w:lineRule="auto"/>
        <w:ind w:left="450" w:firstLine="0"/>
        <w:rPr>
          <w:sz w:val="13"/>
          <w:szCs w:val="13"/>
        </w:rPr>
      </w:pPr>
      <w:r>
        <w:rPr>
          <w:sz w:val="13"/>
          <w:szCs w:val="13"/>
        </w:rPr>
        <w:t>[</w:t>
      </w:r>
      <w:bookmarkStart w:id="63" w:name="BIB_Deng2012"/>
      <w:r>
        <w:rPr>
          <w:sz w:val="13"/>
          <w:szCs w:val="13"/>
        </w:rPr>
        <w:t>362012Deng and Runger</w:t>
      </w:r>
      <w:bookmarkEnd w:id="63"/>
      <w:r>
        <w:rPr>
          <w:sz w:val="13"/>
          <w:szCs w:val="13"/>
        </w:rPr>
        <w:t>]</w:t>
      </w:r>
      <w:r>
        <w:rPr>
          <w:sz w:val="13"/>
          <w:szCs w:val="13"/>
        </w:rPr>
        <w:tab/>
      </w:r>
      <w:r>
        <w:rPr>
          <w:sz w:val="13"/>
          <w:szCs w:val="13"/>
        </w:rPr>
        <w:t xml:space="preserve">Deng H, Runger G (2012) Feature selection via regularized trees. In: </w:t>
      </w:r>
      <w:r>
        <w:rPr>
          <w:i/>
          <w:iCs/>
          <w:sz w:val="13"/>
          <w:szCs w:val="13"/>
        </w:rPr>
        <w:t>Neural Networks (IJCNN), The 2012 International Joint Conference on</w:t>
      </w:r>
      <w:r>
        <w:rPr>
          <w:sz w:val="13"/>
          <w:szCs w:val="13"/>
        </w:rPr>
        <w:t>. IEEE, pp. 1–8.</w:t>
      </w:r>
    </w:p>
    <w:p w14:paraId="71C4EAF4" w14:textId="77777777" w:rsidR="00000000" w:rsidRDefault="00B1390E">
      <w:pPr>
        <w:pStyle w:val="bibitem"/>
        <w:widowControl/>
        <w:spacing w:line="360" w:lineRule="auto"/>
        <w:ind w:left="450" w:firstLine="0"/>
        <w:rPr>
          <w:sz w:val="13"/>
          <w:szCs w:val="13"/>
        </w:rPr>
      </w:pPr>
      <w:r>
        <w:rPr>
          <w:sz w:val="13"/>
          <w:szCs w:val="13"/>
        </w:rPr>
        <w:t>[</w:t>
      </w:r>
      <w:bookmarkStart w:id="64" w:name="BIB_Deng2013a"/>
      <w:r>
        <w:rPr>
          <w:sz w:val="13"/>
          <w:szCs w:val="13"/>
        </w:rPr>
        <w:t>372013Deng and Runger</w:t>
      </w:r>
      <w:bookmarkEnd w:id="64"/>
      <w:r>
        <w:rPr>
          <w:sz w:val="13"/>
          <w:szCs w:val="13"/>
        </w:rPr>
        <w:t>]</w:t>
      </w:r>
      <w:r>
        <w:rPr>
          <w:sz w:val="13"/>
          <w:szCs w:val="13"/>
        </w:rPr>
        <w:tab/>
        <w:t>Deng H, Runger G (2013) Gene selection with guided re</w:t>
      </w:r>
      <w:r>
        <w:rPr>
          <w:sz w:val="13"/>
          <w:szCs w:val="13"/>
        </w:rPr>
        <w:t xml:space="preserve">gularized random forest. </w:t>
      </w:r>
      <w:r>
        <w:rPr>
          <w:i/>
          <w:iCs/>
          <w:sz w:val="13"/>
          <w:szCs w:val="13"/>
        </w:rPr>
        <w:t>Pattern Recognition</w:t>
      </w:r>
      <w:r>
        <w:rPr>
          <w:sz w:val="13"/>
          <w:szCs w:val="13"/>
        </w:rPr>
        <w:t xml:space="preserve">, </w:t>
      </w:r>
      <w:r>
        <w:rPr>
          <w:b/>
          <w:bCs/>
          <w:sz w:val="13"/>
          <w:szCs w:val="13"/>
        </w:rPr>
        <w:t>46</w:t>
      </w:r>
      <w:r>
        <w:rPr>
          <w:sz w:val="13"/>
          <w:szCs w:val="13"/>
        </w:rPr>
        <w:t>(12): 3483–3489.</w:t>
      </w:r>
    </w:p>
    <w:sectPr w:rsidR="00000000">
      <w:footerReference w:type="default" r:id="rId25"/>
      <w:pgSz w:w="11960" w:h="16900"/>
      <w:pgMar w:top="1138" w:right="1422" w:bottom="2276" w:left="2276"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B31676" w14:textId="77777777" w:rsidR="00000000" w:rsidRDefault="00B1390E">
      <w:r>
        <w:separator/>
      </w:r>
    </w:p>
  </w:endnote>
  <w:endnote w:type="continuationSeparator" w:id="0">
    <w:p w14:paraId="0FDAE08E" w14:textId="77777777" w:rsidR="00000000" w:rsidRDefault="00B139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F1FCDC" w14:textId="77777777" w:rsidR="00000000" w:rsidRDefault="00B1390E">
    <w:pPr>
      <w:widowControl w:val="0"/>
      <w:jc w:val="center"/>
    </w:pPr>
    <w:r>
      <w:pgNum/>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834492" w14:textId="77777777" w:rsidR="00000000" w:rsidRDefault="00B1390E">
      <w:r>
        <w:separator/>
      </w:r>
    </w:p>
  </w:footnote>
  <w:footnote w:type="continuationSeparator" w:id="0">
    <w:p w14:paraId="127BF8A2" w14:textId="77777777" w:rsidR="00000000" w:rsidRDefault="00B1390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savePreviewPicture/>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333D"/>
    <w:rsid w:val="0012333D"/>
    <w:rsid w:val="00B139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14:docId w14:val="7A55CC00"/>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uiPriority="9" w:qFormat="1"/>
    <w:lsdException w:name="heading 8" w:uiPriority="9" w:qFormat="1"/>
    <w:lsdException w:name="heading 9" w:uiPriority="9" w:qFormat="1"/>
    <w:lsdException w:name="toc 1" w:unhideWhenUsed="0"/>
    <w:lsdException w:name="toc 2" w:unhideWhenUsed="0"/>
    <w:lsdException w:name="toc 3" w:unhideWhenUsed="0"/>
    <w:lsdException w:name="toc 4" w:unhideWhenUsed="0"/>
    <w:lsdException w:name="toc 5" w:unhideWhenUsed="0"/>
    <w:lsdException w:name="toc 6" w:unhideWhenUsed="0"/>
    <w:lsdException w:name="toc 7" w:uiPriority="39"/>
    <w:lsdException w:name="toc 8" w:uiPriority="39"/>
    <w:lsdException w:name="toc 9" w:uiPriority="39"/>
    <w:lsdException w:name="footnote text" w:unhideWhenUsed="0"/>
    <w:lsdException w:name="header" w:unhideWhenUsed="0"/>
    <w:lsdException w:name="footer" w:unhideWhenUsed="0"/>
    <w:lsdException w:name="caption" w:semiHidden="0" w:unhideWhenUsed="0" w:qFormat="1"/>
    <w:lsdException w:name="endnote reference" w:unhideWhenUsed="0"/>
    <w:lsdException w:name="endnote text" w:unhideWhenUsed="0"/>
    <w:lsdException w:name="List" w:unhideWhenUsed="0"/>
    <w:lsdException w:name="Title" w:semiHidden="0" w:unhideWhenUsed="0" w:qFormat="1"/>
    <w:lsdException w:name="Default Paragraph Font"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autoSpaceDE w:val="0"/>
      <w:autoSpaceDN w:val="0"/>
      <w:adjustRightInd w:val="0"/>
      <w:jc w:val="both"/>
    </w:pPr>
    <w:rPr>
      <w:noProof/>
      <w:sz w:val="22"/>
      <w:szCs w:val="22"/>
      <w:lang w:val="en-US"/>
    </w:rPr>
  </w:style>
  <w:style w:type="paragraph" w:styleId="Heading1">
    <w:name w:val="heading 1"/>
    <w:basedOn w:val="Normal"/>
    <w:next w:val="Normal"/>
    <w:link w:val="Heading1Char"/>
    <w:uiPriority w:val="99"/>
    <w:qFormat/>
    <w:pPr>
      <w:keepNext/>
      <w:widowControl w:val="0"/>
      <w:spacing w:before="240" w:after="120"/>
      <w:jc w:val="left"/>
      <w:outlineLvl w:val="0"/>
    </w:pPr>
    <w:rPr>
      <w:b/>
      <w:bCs/>
      <w:sz w:val="40"/>
      <w:szCs w:val="40"/>
    </w:rPr>
  </w:style>
  <w:style w:type="paragraph" w:styleId="Heading2">
    <w:name w:val="heading 2"/>
    <w:basedOn w:val="Normal"/>
    <w:next w:val="Normal"/>
    <w:link w:val="Heading2Char"/>
    <w:uiPriority w:val="99"/>
    <w:qFormat/>
    <w:pPr>
      <w:keepNext/>
      <w:widowControl w:val="0"/>
      <w:spacing w:before="240" w:after="120"/>
      <w:jc w:val="left"/>
      <w:outlineLvl w:val="1"/>
    </w:pPr>
    <w:rPr>
      <w:b/>
      <w:bCs/>
      <w:sz w:val="32"/>
      <w:szCs w:val="32"/>
    </w:rPr>
  </w:style>
  <w:style w:type="paragraph" w:styleId="Heading3">
    <w:name w:val="heading 3"/>
    <w:basedOn w:val="Normal"/>
    <w:next w:val="Normal"/>
    <w:link w:val="Heading3Char"/>
    <w:uiPriority w:val="99"/>
    <w:qFormat/>
    <w:pPr>
      <w:keepNext/>
      <w:widowControl w:val="0"/>
      <w:spacing w:before="240" w:after="120"/>
      <w:jc w:val="left"/>
      <w:outlineLvl w:val="2"/>
    </w:pPr>
    <w:rPr>
      <w:b/>
      <w:bCs/>
      <w:sz w:val="32"/>
      <w:szCs w:val="32"/>
    </w:rPr>
  </w:style>
  <w:style w:type="paragraph" w:styleId="Heading4">
    <w:name w:val="heading 4"/>
    <w:basedOn w:val="Normal"/>
    <w:next w:val="Normal"/>
    <w:link w:val="Heading4Char"/>
    <w:uiPriority w:val="99"/>
    <w:qFormat/>
    <w:pPr>
      <w:keepNext/>
      <w:widowControl w:val="0"/>
      <w:spacing w:before="240" w:after="120"/>
      <w:jc w:val="left"/>
      <w:outlineLvl w:val="3"/>
    </w:pPr>
    <w:rPr>
      <w:b/>
      <w:bCs/>
      <w:sz w:val="24"/>
      <w:szCs w:val="24"/>
    </w:rPr>
  </w:style>
  <w:style w:type="paragraph" w:styleId="Heading5">
    <w:name w:val="heading 5"/>
    <w:basedOn w:val="Normal"/>
    <w:next w:val="Normal"/>
    <w:link w:val="Heading5Char"/>
    <w:uiPriority w:val="99"/>
    <w:qFormat/>
    <w:pPr>
      <w:keepNext/>
      <w:widowControl w:val="0"/>
      <w:spacing w:before="240" w:after="120"/>
      <w:jc w:val="left"/>
      <w:outlineLvl w:val="4"/>
    </w:pPr>
    <w:rPr>
      <w:b/>
      <w:bCs/>
      <w:sz w:val="24"/>
      <w:szCs w:val="24"/>
    </w:rPr>
  </w:style>
  <w:style w:type="paragraph" w:styleId="Heading6">
    <w:name w:val="heading 6"/>
    <w:basedOn w:val="Normal"/>
    <w:next w:val="Normal"/>
    <w:link w:val="Heading6Char"/>
    <w:uiPriority w:val="99"/>
    <w:qFormat/>
    <w:pPr>
      <w:keepNext/>
      <w:widowControl w:val="0"/>
      <w:spacing w:before="240" w:after="120"/>
      <w:jc w:val="left"/>
      <w:outlineLvl w:val="5"/>
    </w:pPr>
    <w:rPr>
      <w:b/>
      <w:bCs/>
      <w:sz w:val="24"/>
      <w:szCs w:val="24"/>
    </w:rPr>
  </w:style>
  <w:style w:type="character" w:default="1" w:styleId="DefaultParagraphFont">
    <w:name w:val="Default Paragraph Font"/>
    <w:uiPriority w:val="99"/>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t">
    <w:name w:val="Part"/>
    <w:basedOn w:val="Normal"/>
    <w:next w:val="Normal"/>
    <w:uiPriority w:val="99"/>
    <w:pPr>
      <w:keepNext/>
      <w:widowControl w:val="0"/>
      <w:spacing w:before="240" w:after="120"/>
      <w:jc w:val="center"/>
    </w:pPr>
    <w:rPr>
      <w:b/>
      <w:bCs/>
      <w:sz w:val="40"/>
      <w:szCs w:val="40"/>
    </w:rPr>
  </w:style>
  <w:style w:type="character" w:customStyle="1" w:styleId="Heading1Char">
    <w:name w:val="Heading 1 Char"/>
    <w:basedOn w:val="DefaultParagraphFont"/>
    <w:link w:val="Heading1"/>
    <w:uiPriority w:val="9"/>
    <w:rPr>
      <w:rFonts w:asciiTheme="majorHAnsi" w:eastAsiaTheme="majorEastAsia" w:hAnsiTheme="majorHAnsi" w:cstheme="majorBidi"/>
      <w:b/>
      <w:bCs/>
      <w:noProof/>
      <w:kern w:val="32"/>
      <w:sz w:val="32"/>
      <w:szCs w:val="32"/>
      <w:lang w:val="en-US"/>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i/>
      <w:iCs/>
      <w:noProof/>
      <w:sz w:val="28"/>
      <w:szCs w:val="28"/>
      <w:lang w:val="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noProof/>
      <w:sz w:val="26"/>
      <w:szCs w:val="26"/>
      <w:lang w:val="en-US"/>
    </w:rPr>
  </w:style>
  <w:style w:type="character" w:customStyle="1" w:styleId="Heading4Char">
    <w:name w:val="Heading 4 Char"/>
    <w:basedOn w:val="DefaultParagraphFont"/>
    <w:link w:val="Heading4"/>
    <w:uiPriority w:val="9"/>
    <w:semiHidden/>
    <w:rPr>
      <w:rFonts w:asciiTheme="minorHAnsi" w:eastAsiaTheme="minorEastAsia" w:hAnsiTheme="minorHAnsi" w:cstheme="minorBidi"/>
      <w:b/>
      <w:bCs/>
      <w:noProof/>
      <w:sz w:val="28"/>
      <w:szCs w:val="28"/>
      <w:lang w:val="en-US"/>
    </w:rPr>
  </w:style>
  <w:style w:type="character" w:customStyle="1" w:styleId="Heading5Char">
    <w:name w:val="Heading 5 Char"/>
    <w:basedOn w:val="DefaultParagraphFont"/>
    <w:link w:val="Heading5"/>
    <w:uiPriority w:val="9"/>
    <w:semiHidden/>
    <w:rPr>
      <w:rFonts w:asciiTheme="minorHAnsi" w:eastAsiaTheme="minorEastAsia" w:hAnsiTheme="minorHAnsi" w:cstheme="minorBidi"/>
      <w:b/>
      <w:bCs/>
      <w:i/>
      <w:iCs/>
      <w:noProof/>
      <w:sz w:val="26"/>
      <w:szCs w:val="26"/>
      <w:lang w:val="en-US"/>
    </w:rPr>
  </w:style>
  <w:style w:type="character" w:customStyle="1" w:styleId="Heading6Char">
    <w:name w:val="Heading 6 Char"/>
    <w:basedOn w:val="DefaultParagraphFont"/>
    <w:link w:val="Heading6"/>
    <w:uiPriority w:val="9"/>
    <w:semiHidden/>
    <w:rPr>
      <w:rFonts w:asciiTheme="minorHAnsi" w:eastAsiaTheme="minorEastAsia" w:hAnsiTheme="minorHAnsi" w:cstheme="minorBidi"/>
      <w:b/>
      <w:bCs/>
      <w:noProof/>
      <w:sz w:val="22"/>
      <w:szCs w:val="22"/>
      <w:lang w:val="en-US"/>
    </w:rPr>
  </w:style>
  <w:style w:type="paragraph" w:customStyle="1" w:styleId="rightpar">
    <w:name w:val="rightpar"/>
    <w:basedOn w:val="Normal"/>
    <w:uiPriority w:val="99"/>
    <w:pPr>
      <w:keepLines/>
      <w:spacing w:before="120" w:after="120"/>
      <w:jc w:val="right"/>
    </w:pPr>
    <w:rPr>
      <w:sz w:val="24"/>
      <w:szCs w:val="24"/>
    </w:rPr>
  </w:style>
  <w:style w:type="paragraph" w:customStyle="1" w:styleId="centerpar">
    <w:name w:val="centerpar"/>
    <w:basedOn w:val="Normal"/>
    <w:uiPriority w:val="99"/>
    <w:pPr>
      <w:keepLines/>
      <w:spacing w:before="120" w:after="120"/>
      <w:jc w:val="center"/>
    </w:pPr>
    <w:rPr>
      <w:sz w:val="24"/>
      <w:szCs w:val="24"/>
    </w:rPr>
  </w:style>
  <w:style w:type="paragraph" w:customStyle="1" w:styleId="equation">
    <w:name w:val="equation"/>
    <w:basedOn w:val="Normal"/>
    <w:next w:val="Normal"/>
    <w:uiPriority w:val="99"/>
    <w:pPr>
      <w:keepLines/>
      <w:spacing w:before="120" w:after="120"/>
      <w:jc w:val="left"/>
    </w:pPr>
    <w:rPr>
      <w:sz w:val="24"/>
      <w:szCs w:val="24"/>
    </w:rPr>
  </w:style>
  <w:style w:type="paragraph" w:customStyle="1" w:styleId="equationNum">
    <w:name w:val="equationNum"/>
    <w:basedOn w:val="Normal"/>
    <w:next w:val="Normal"/>
    <w:uiPriority w:val="99"/>
    <w:pPr>
      <w:keepLines/>
      <w:spacing w:before="120" w:after="120"/>
      <w:jc w:val="left"/>
    </w:pPr>
    <w:rPr>
      <w:sz w:val="24"/>
      <w:szCs w:val="24"/>
    </w:rPr>
  </w:style>
  <w:style w:type="paragraph" w:customStyle="1" w:styleId="equationAlign">
    <w:name w:val="equationAlign"/>
    <w:basedOn w:val="Normal"/>
    <w:next w:val="Normal"/>
    <w:uiPriority w:val="99"/>
    <w:pPr>
      <w:keepLines/>
      <w:spacing w:before="120" w:after="120"/>
      <w:jc w:val="left"/>
    </w:pPr>
    <w:rPr>
      <w:sz w:val="24"/>
      <w:szCs w:val="24"/>
    </w:rPr>
  </w:style>
  <w:style w:type="paragraph" w:customStyle="1" w:styleId="equationAlignNum">
    <w:name w:val="equationAlignNum"/>
    <w:basedOn w:val="Normal"/>
    <w:next w:val="Normal"/>
    <w:uiPriority w:val="99"/>
    <w:pPr>
      <w:keepLines/>
      <w:spacing w:before="120" w:after="120"/>
      <w:jc w:val="left"/>
    </w:pPr>
    <w:rPr>
      <w:sz w:val="24"/>
      <w:szCs w:val="24"/>
    </w:rPr>
  </w:style>
  <w:style w:type="paragraph" w:customStyle="1" w:styleId="equationArray">
    <w:name w:val="equationArray"/>
    <w:basedOn w:val="Normal"/>
    <w:next w:val="Normal"/>
    <w:uiPriority w:val="99"/>
    <w:pPr>
      <w:keepLines/>
      <w:spacing w:before="120" w:after="120"/>
      <w:jc w:val="left"/>
    </w:pPr>
    <w:rPr>
      <w:sz w:val="24"/>
      <w:szCs w:val="24"/>
    </w:rPr>
  </w:style>
  <w:style w:type="paragraph" w:customStyle="1" w:styleId="equationArrayNum">
    <w:name w:val="equationArrayNum"/>
    <w:basedOn w:val="Normal"/>
    <w:next w:val="Normal"/>
    <w:uiPriority w:val="99"/>
    <w:pPr>
      <w:keepLines/>
      <w:spacing w:before="120" w:after="120"/>
      <w:jc w:val="left"/>
    </w:pPr>
    <w:rPr>
      <w:sz w:val="24"/>
      <w:szCs w:val="24"/>
    </w:rPr>
  </w:style>
  <w:style w:type="paragraph" w:customStyle="1" w:styleId="theorem">
    <w:name w:val="theorem"/>
    <w:basedOn w:val="Normal"/>
    <w:next w:val="Normal"/>
    <w:uiPriority w:val="99"/>
    <w:pPr>
      <w:keepLines/>
      <w:spacing w:before="120" w:after="120"/>
      <w:jc w:val="left"/>
    </w:pPr>
    <w:rPr>
      <w:sz w:val="20"/>
      <w:szCs w:val="20"/>
    </w:rPr>
  </w:style>
  <w:style w:type="paragraph" w:customStyle="1" w:styleId="bitmapCenter">
    <w:name w:val="bitmapCenter"/>
    <w:basedOn w:val="Normal"/>
    <w:next w:val="Normal"/>
    <w:uiPriority w:val="99"/>
    <w:pPr>
      <w:keepLines/>
      <w:spacing w:before="120" w:after="120"/>
      <w:jc w:val="left"/>
    </w:pPr>
    <w:rPr>
      <w:sz w:val="24"/>
      <w:szCs w:val="24"/>
    </w:rPr>
  </w:style>
  <w:style w:type="paragraph" w:styleId="Title">
    <w:name w:val="Title"/>
    <w:basedOn w:val="Normal"/>
    <w:next w:val="author"/>
    <w:link w:val="TitleChar"/>
    <w:uiPriority w:val="99"/>
    <w:qFormat/>
    <w:pPr>
      <w:widowControl w:val="0"/>
      <w:spacing w:before="240" w:after="240"/>
      <w:jc w:val="center"/>
    </w:pPr>
    <w:rPr>
      <w:b/>
      <w:bCs/>
      <w:sz w:val="36"/>
      <w:szCs w:val="36"/>
    </w:rPr>
  </w:style>
  <w:style w:type="character" w:customStyle="1" w:styleId="TitleChar">
    <w:name w:val="Title Char"/>
    <w:basedOn w:val="DefaultParagraphFont"/>
    <w:link w:val="Title"/>
    <w:uiPriority w:val="10"/>
    <w:rPr>
      <w:rFonts w:asciiTheme="majorHAnsi" w:eastAsiaTheme="majorEastAsia" w:hAnsiTheme="majorHAnsi" w:cstheme="majorBidi"/>
      <w:b/>
      <w:bCs/>
      <w:noProof/>
      <w:kern w:val="28"/>
      <w:sz w:val="32"/>
      <w:szCs w:val="32"/>
      <w:lang w:val="en-US"/>
    </w:rPr>
  </w:style>
  <w:style w:type="paragraph" w:customStyle="1" w:styleId="author">
    <w:name w:val="author"/>
    <w:basedOn w:val="Normal"/>
    <w:next w:val="Normal"/>
    <w:uiPriority w:val="99"/>
    <w:pPr>
      <w:widowControl w:val="0"/>
      <w:spacing w:after="120"/>
      <w:jc w:val="center"/>
    </w:pPr>
  </w:style>
  <w:style w:type="paragraph" w:styleId="Footer">
    <w:name w:val="footer"/>
    <w:basedOn w:val="Normal"/>
    <w:link w:val="FooterChar"/>
    <w:uiPriority w:val="99"/>
    <w:pPr>
      <w:widowControl w:val="0"/>
      <w:tabs>
        <w:tab w:val="center" w:pos="4536"/>
        <w:tab w:val="right" w:pos="9072"/>
      </w:tabs>
      <w:jc w:val="left"/>
    </w:pPr>
    <w:rPr>
      <w:sz w:val="20"/>
      <w:szCs w:val="20"/>
    </w:rPr>
  </w:style>
  <w:style w:type="character" w:customStyle="1" w:styleId="FooterChar">
    <w:name w:val="Footer Char"/>
    <w:basedOn w:val="DefaultParagraphFont"/>
    <w:link w:val="Footer"/>
    <w:uiPriority w:val="99"/>
    <w:semiHidden/>
    <w:rPr>
      <w:noProof/>
      <w:sz w:val="22"/>
      <w:szCs w:val="22"/>
      <w:lang w:val="en-US"/>
    </w:rPr>
  </w:style>
  <w:style w:type="paragraph" w:styleId="Header">
    <w:name w:val="header"/>
    <w:basedOn w:val="Normal"/>
    <w:link w:val="HeaderChar"/>
    <w:uiPriority w:val="99"/>
    <w:pPr>
      <w:widowControl w:val="0"/>
      <w:tabs>
        <w:tab w:val="center" w:pos="4536"/>
        <w:tab w:val="right" w:pos="9072"/>
      </w:tabs>
      <w:jc w:val="left"/>
    </w:pPr>
    <w:rPr>
      <w:sz w:val="20"/>
      <w:szCs w:val="20"/>
    </w:rPr>
  </w:style>
  <w:style w:type="character" w:customStyle="1" w:styleId="HeaderChar">
    <w:name w:val="Header Char"/>
    <w:basedOn w:val="DefaultParagraphFont"/>
    <w:link w:val="Header"/>
    <w:uiPriority w:val="99"/>
    <w:semiHidden/>
    <w:rPr>
      <w:noProof/>
      <w:sz w:val="22"/>
      <w:szCs w:val="22"/>
      <w:lang w:val="en-US"/>
    </w:rPr>
  </w:style>
  <w:style w:type="paragraph" w:styleId="Caption">
    <w:name w:val="caption"/>
    <w:basedOn w:val="Normal"/>
    <w:next w:val="Normal"/>
    <w:uiPriority w:val="99"/>
    <w:qFormat/>
    <w:pPr>
      <w:keepLines/>
      <w:spacing w:before="120" w:after="120"/>
      <w:jc w:val="left"/>
    </w:pPr>
    <w:rPr>
      <w:sz w:val="24"/>
      <w:szCs w:val="24"/>
    </w:rPr>
  </w:style>
  <w:style w:type="paragraph" w:customStyle="1" w:styleId="Figure">
    <w:name w:val="Figure"/>
    <w:basedOn w:val="Normal"/>
    <w:next w:val="Normal"/>
    <w:uiPriority w:val="99"/>
    <w:pPr>
      <w:keepLines/>
      <w:spacing w:before="120"/>
      <w:jc w:val="center"/>
    </w:pPr>
    <w:rPr>
      <w:sz w:val="20"/>
      <w:szCs w:val="20"/>
    </w:rPr>
  </w:style>
  <w:style w:type="paragraph" w:customStyle="1" w:styleId="Table">
    <w:name w:val="Table"/>
    <w:basedOn w:val="Normal"/>
    <w:uiPriority w:val="99"/>
    <w:pPr>
      <w:keepLines/>
      <w:spacing w:before="120"/>
      <w:jc w:val="center"/>
    </w:pPr>
    <w:rPr>
      <w:sz w:val="20"/>
      <w:szCs w:val="20"/>
    </w:rPr>
  </w:style>
  <w:style w:type="paragraph" w:customStyle="1" w:styleId="Tabular">
    <w:name w:val="Tabular"/>
    <w:basedOn w:val="Normal"/>
    <w:uiPriority w:val="99"/>
    <w:pPr>
      <w:keepLines/>
      <w:spacing w:before="120"/>
      <w:jc w:val="center"/>
    </w:pPr>
    <w:rPr>
      <w:sz w:val="20"/>
      <w:szCs w:val="20"/>
    </w:rPr>
  </w:style>
  <w:style w:type="paragraph" w:customStyle="1" w:styleId="Tabbing">
    <w:name w:val="Tabbing"/>
    <w:basedOn w:val="Normal"/>
    <w:uiPriority w:val="99"/>
    <w:pPr>
      <w:keepLines/>
      <w:spacing w:before="120"/>
      <w:jc w:val="center"/>
    </w:pPr>
    <w:rPr>
      <w:sz w:val="20"/>
      <w:szCs w:val="20"/>
    </w:rPr>
  </w:style>
  <w:style w:type="paragraph" w:styleId="Quote">
    <w:name w:val="Quote"/>
    <w:basedOn w:val="Normal"/>
    <w:link w:val="QuoteChar"/>
    <w:uiPriority w:val="99"/>
    <w:qFormat/>
    <w:pPr>
      <w:ind w:left="1024" w:right="1024" w:firstLine="340"/>
    </w:pPr>
    <w:rPr>
      <w:sz w:val="20"/>
      <w:szCs w:val="20"/>
    </w:rPr>
  </w:style>
  <w:style w:type="character" w:customStyle="1" w:styleId="QuoteChar">
    <w:name w:val="Quote Char"/>
    <w:basedOn w:val="DefaultParagraphFont"/>
    <w:link w:val="Quote"/>
    <w:uiPriority w:val="29"/>
    <w:rPr>
      <w:i/>
      <w:iCs/>
      <w:noProof/>
      <w:color w:val="000000" w:themeColor="text1"/>
      <w:sz w:val="22"/>
      <w:szCs w:val="22"/>
      <w:lang w:val="en-US"/>
    </w:rPr>
  </w:style>
  <w:style w:type="paragraph" w:customStyle="1" w:styleId="verbatim">
    <w:name w:val="verbatim"/>
    <w:uiPriority w:val="99"/>
    <w:pPr>
      <w:autoSpaceDE w:val="0"/>
      <w:autoSpaceDN w:val="0"/>
      <w:adjustRightInd w:val="0"/>
    </w:pPr>
    <w:rPr>
      <w:rFonts w:ascii="Courier New" w:hAnsi="Courier New" w:cs="Courier New"/>
      <w:noProof/>
      <w:sz w:val="22"/>
      <w:szCs w:val="22"/>
      <w:lang w:val="en-US"/>
    </w:rPr>
  </w:style>
  <w:style w:type="paragraph" w:styleId="List">
    <w:name w:val="List"/>
    <w:basedOn w:val="Normal"/>
    <w:uiPriority w:val="99"/>
    <w:pPr>
      <w:tabs>
        <w:tab w:val="left" w:pos="283"/>
      </w:tabs>
      <w:spacing w:after="120"/>
      <w:ind w:left="283" w:hanging="283"/>
      <w:jc w:val="left"/>
    </w:pPr>
    <w:rPr>
      <w:sz w:val="20"/>
      <w:szCs w:val="20"/>
    </w:rPr>
  </w:style>
  <w:style w:type="paragraph" w:customStyle="1" w:styleId="List1">
    <w:name w:val="List 1"/>
    <w:basedOn w:val="Normal"/>
    <w:uiPriority w:val="99"/>
    <w:pPr>
      <w:tabs>
        <w:tab w:val="left" w:pos="283"/>
      </w:tabs>
      <w:spacing w:after="120"/>
      <w:ind w:left="283" w:hanging="283"/>
      <w:jc w:val="left"/>
    </w:pPr>
    <w:rPr>
      <w:sz w:val="20"/>
      <w:szCs w:val="20"/>
    </w:rPr>
  </w:style>
  <w:style w:type="paragraph" w:customStyle="1" w:styleId="latexpicture">
    <w:name w:val="latex picture"/>
    <w:basedOn w:val="Normal"/>
    <w:next w:val="Normal"/>
    <w:uiPriority w:val="99"/>
    <w:pPr>
      <w:keepLines/>
      <w:spacing w:before="120" w:after="120"/>
      <w:jc w:val="center"/>
    </w:pPr>
    <w:rPr>
      <w:sz w:val="24"/>
      <w:szCs w:val="24"/>
    </w:rPr>
  </w:style>
  <w:style w:type="paragraph" w:customStyle="1" w:styleId="subfigure">
    <w:name w:val="subfigure"/>
    <w:basedOn w:val="Normal"/>
    <w:next w:val="Normal"/>
    <w:uiPriority w:val="99"/>
    <w:pPr>
      <w:keepLines/>
      <w:spacing w:before="120" w:after="120"/>
      <w:jc w:val="center"/>
    </w:pPr>
    <w:rPr>
      <w:sz w:val="24"/>
      <w:szCs w:val="24"/>
    </w:rPr>
  </w:style>
  <w:style w:type="paragraph" w:customStyle="1" w:styleId="bibheading">
    <w:name w:val="bibheading"/>
    <w:basedOn w:val="Normal"/>
    <w:next w:val="bibitem"/>
    <w:uiPriority w:val="99"/>
    <w:pPr>
      <w:keepNext/>
      <w:widowControl w:val="0"/>
      <w:spacing w:before="240" w:after="120"/>
      <w:jc w:val="left"/>
    </w:pPr>
    <w:rPr>
      <w:b/>
      <w:bCs/>
      <w:sz w:val="32"/>
      <w:szCs w:val="32"/>
    </w:rPr>
  </w:style>
  <w:style w:type="paragraph" w:customStyle="1" w:styleId="bibitem">
    <w:name w:val="bibitem"/>
    <w:basedOn w:val="Normal"/>
    <w:uiPriority w:val="99"/>
    <w:pPr>
      <w:widowControl w:val="0"/>
      <w:ind w:left="567" w:hanging="567"/>
      <w:jc w:val="left"/>
    </w:pPr>
    <w:rPr>
      <w:sz w:val="20"/>
      <w:szCs w:val="20"/>
    </w:rPr>
  </w:style>
  <w:style w:type="paragraph" w:customStyle="1" w:styleId="endnotes">
    <w:name w:val="endnotes"/>
    <w:basedOn w:val="Normal"/>
    <w:uiPriority w:val="99"/>
    <w:pPr>
      <w:tabs>
        <w:tab w:val="left" w:pos="283"/>
      </w:tabs>
      <w:spacing w:after="120"/>
      <w:ind w:left="283" w:hanging="283"/>
      <w:jc w:val="left"/>
    </w:pPr>
    <w:rPr>
      <w:sz w:val="20"/>
      <w:szCs w:val="20"/>
    </w:rPr>
  </w:style>
  <w:style w:type="paragraph" w:styleId="FootnoteText">
    <w:name w:val="footnote text"/>
    <w:basedOn w:val="Normal"/>
    <w:link w:val="FootnoteTextChar"/>
    <w:uiPriority w:val="99"/>
    <w:pPr>
      <w:widowControl w:val="0"/>
      <w:ind w:left="397" w:hanging="113"/>
      <w:jc w:val="left"/>
    </w:pPr>
  </w:style>
  <w:style w:type="character" w:customStyle="1" w:styleId="FootnoteTextChar">
    <w:name w:val="Footnote Text Char"/>
    <w:basedOn w:val="DefaultParagraphFont"/>
    <w:link w:val="FootnoteText"/>
    <w:uiPriority w:val="99"/>
    <w:semiHidden/>
    <w:rPr>
      <w:noProof/>
      <w:sz w:val="24"/>
      <w:szCs w:val="24"/>
      <w:lang w:val="en-US"/>
    </w:rPr>
  </w:style>
  <w:style w:type="paragraph" w:styleId="EndnoteText">
    <w:name w:val="endnote text"/>
    <w:basedOn w:val="Normal"/>
    <w:link w:val="EndnoteTextChar"/>
    <w:uiPriority w:val="99"/>
    <w:pPr>
      <w:widowControl w:val="0"/>
      <w:ind w:left="454" w:hanging="170"/>
    </w:pPr>
  </w:style>
  <w:style w:type="character" w:customStyle="1" w:styleId="EndnoteTextChar">
    <w:name w:val="Endnote Text Char"/>
    <w:basedOn w:val="DefaultParagraphFont"/>
    <w:link w:val="EndnoteText"/>
    <w:uiPriority w:val="99"/>
    <w:semiHidden/>
    <w:rPr>
      <w:noProof/>
      <w:sz w:val="24"/>
      <w:szCs w:val="24"/>
      <w:lang w:val="en-US"/>
    </w:rPr>
  </w:style>
  <w:style w:type="character" w:styleId="FootnoteReference">
    <w:name w:val="footnote reference"/>
    <w:basedOn w:val="DefaultParagraphFont"/>
    <w:uiPriority w:val="99"/>
    <w:semiHidden/>
    <w:unhideWhenUsed/>
    <w:rPr>
      <w:vertAlign w:val="superscript"/>
    </w:rPr>
  </w:style>
  <w:style w:type="character" w:styleId="EndnoteReference">
    <w:name w:val="endnote reference"/>
    <w:basedOn w:val="DefaultParagraphFont"/>
    <w:uiPriority w:val="99"/>
    <w:rPr>
      <w:vertAlign w:val="superscript"/>
    </w:rPr>
  </w:style>
  <w:style w:type="paragraph" w:customStyle="1" w:styleId="acronym">
    <w:name w:val="acronym"/>
    <w:basedOn w:val="Normal"/>
    <w:uiPriority w:val="99"/>
    <w:pPr>
      <w:keepNext/>
      <w:widowControl w:val="0"/>
      <w:spacing w:before="60" w:after="60"/>
      <w:jc w:val="left"/>
    </w:pPr>
  </w:style>
  <w:style w:type="paragraph" w:customStyle="1" w:styleId="abstracttitle">
    <w:name w:val="abstract title"/>
    <w:basedOn w:val="Normal"/>
    <w:next w:val="abstract"/>
    <w:uiPriority w:val="99"/>
    <w:pPr>
      <w:widowControl w:val="0"/>
      <w:spacing w:after="120"/>
      <w:jc w:val="center"/>
    </w:pPr>
    <w:rPr>
      <w:b/>
      <w:bCs/>
    </w:rPr>
  </w:style>
  <w:style w:type="paragraph" w:customStyle="1" w:styleId="abstract">
    <w:name w:val="abstract"/>
    <w:basedOn w:val="Normal"/>
    <w:next w:val="Normal"/>
    <w:uiPriority w:val="99"/>
    <w:pPr>
      <w:ind w:left="1024" w:right="1024" w:firstLine="340"/>
    </w:pPr>
  </w:style>
  <w:style w:type="paragraph" w:customStyle="1" w:styleId="contentsheading">
    <w:name w:val="contents_heading"/>
    <w:basedOn w:val="Normal"/>
    <w:next w:val="Normal"/>
    <w:uiPriority w:val="99"/>
    <w:pPr>
      <w:keepNext/>
      <w:widowControl w:val="0"/>
      <w:spacing w:before="240" w:after="120"/>
      <w:jc w:val="left"/>
    </w:pPr>
    <w:rPr>
      <w:b/>
      <w:bCs/>
      <w:sz w:val="20"/>
      <w:szCs w:val="20"/>
    </w:rPr>
  </w:style>
  <w:style w:type="paragraph" w:styleId="TOC1">
    <w:name w:val="toc 1"/>
    <w:basedOn w:val="Normal"/>
    <w:next w:val="TOC2"/>
    <w:uiPriority w:val="99"/>
    <w:pPr>
      <w:keepNext/>
      <w:widowControl w:val="0"/>
      <w:tabs>
        <w:tab w:val="right" w:leader="dot" w:pos="8222"/>
      </w:tabs>
      <w:spacing w:before="240" w:after="60"/>
      <w:ind w:left="425"/>
      <w:jc w:val="left"/>
    </w:pPr>
    <w:rPr>
      <w:b/>
      <w:bCs/>
    </w:rPr>
  </w:style>
  <w:style w:type="paragraph" w:styleId="TOC2">
    <w:name w:val="toc 2"/>
    <w:basedOn w:val="Normal"/>
    <w:next w:val="TOC3"/>
    <w:uiPriority w:val="99"/>
    <w:pPr>
      <w:keepNext/>
      <w:widowControl w:val="0"/>
      <w:tabs>
        <w:tab w:val="right" w:leader="dot" w:pos="8222"/>
      </w:tabs>
      <w:spacing w:before="60" w:after="60"/>
      <w:ind w:left="512"/>
      <w:jc w:val="left"/>
    </w:pPr>
  </w:style>
  <w:style w:type="paragraph" w:styleId="TOC3">
    <w:name w:val="toc 3"/>
    <w:basedOn w:val="Normal"/>
    <w:next w:val="TOC4"/>
    <w:uiPriority w:val="99"/>
    <w:pPr>
      <w:keepNext/>
      <w:widowControl w:val="0"/>
      <w:tabs>
        <w:tab w:val="right" w:leader="dot" w:pos="8222"/>
      </w:tabs>
      <w:spacing w:before="60" w:after="60"/>
      <w:ind w:left="1024"/>
      <w:jc w:val="left"/>
    </w:pPr>
  </w:style>
  <w:style w:type="paragraph" w:styleId="TOC4">
    <w:name w:val="toc 4"/>
    <w:basedOn w:val="Normal"/>
    <w:next w:val="TOC5"/>
    <w:uiPriority w:val="99"/>
    <w:pPr>
      <w:keepNext/>
      <w:widowControl w:val="0"/>
      <w:tabs>
        <w:tab w:val="right" w:leader="dot" w:pos="8222"/>
      </w:tabs>
      <w:spacing w:before="60" w:after="60"/>
      <w:ind w:left="1536"/>
      <w:jc w:val="left"/>
    </w:pPr>
  </w:style>
  <w:style w:type="paragraph" w:styleId="TOC5">
    <w:name w:val="toc 5"/>
    <w:basedOn w:val="Normal"/>
    <w:next w:val="TOC6"/>
    <w:uiPriority w:val="99"/>
    <w:pPr>
      <w:keepNext/>
      <w:widowControl w:val="0"/>
      <w:tabs>
        <w:tab w:val="right" w:leader="dot" w:pos="8222"/>
      </w:tabs>
      <w:spacing w:before="60" w:after="60"/>
      <w:ind w:left="2048"/>
      <w:jc w:val="left"/>
    </w:pPr>
  </w:style>
  <w:style w:type="paragraph" w:styleId="TOC6">
    <w:name w:val="toc 6"/>
    <w:basedOn w:val="Normal"/>
    <w:uiPriority w:val="99"/>
    <w:pPr>
      <w:keepNext/>
      <w:widowControl w:val="0"/>
      <w:tabs>
        <w:tab w:val="right" w:leader="dot" w:pos="8222"/>
      </w:tabs>
      <w:spacing w:before="60" w:after="60"/>
      <w:ind w:left="2560"/>
      <w:jc w:val="left"/>
    </w:pPr>
  </w:style>
  <w:style w:type="paragraph" w:styleId="BalloonText">
    <w:name w:val="Balloon Text"/>
    <w:basedOn w:val="Normal"/>
    <w:link w:val="BalloonTextChar"/>
    <w:uiPriority w:val="99"/>
    <w:semiHidden/>
    <w:unhideWhenUsed/>
    <w:rsid w:val="00B1390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1390E"/>
    <w:rPr>
      <w:rFonts w:ascii="Lucida Grande" w:hAnsi="Lucida Grande" w:cs="Lucida Grande"/>
      <w:noProof/>
      <w:sz w:val="18"/>
      <w:szCs w:val="18"/>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uiPriority="9" w:qFormat="1"/>
    <w:lsdException w:name="heading 8" w:uiPriority="9" w:qFormat="1"/>
    <w:lsdException w:name="heading 9" w:uiPriority="9" w:qFormat="1"/>
    <w:lsdException w:name="toc 1" w:unhideWhenUsed="0"/>
    <w:lsdException w:name="toc 2" w:unhideWhenUsed="0"/>
    <w:lsdException w:name="toc 3" w:unhideWhenUsed="0"/>
    <w:lsdException w:name="toc 4" w:unhideWhenUsed="0"/>
    <w:lsdException w:name="toc 5" w:unhideWhenUsed="0"/>
    <w:lsdException w:name="toc 6" w:unhideWhenUsed="0"/>
    <w:lsdException w:name="toc 7" w:uiPriority="39"/>
    <w:lsdException w:name="toc 8" w:uiPriority="39"/>
    <w:lsdException w:name="toc 9" w:uiPriority="39"/>
    <w:lsdException w:name="footnote text" w:unhideWhenUsed="0"/>
    <w:lsdException w:name="header" w:unhideWhenUsed="0"/>
    <w:lsdException w:name="footer" w:unhideWhenUsed="0"/>
    <w:lsdException w:name="caption" w:semiHidden="0" w:unhideWhenUsed="0" w:qFormat="1"/>
    <w:lsdException w:name="endnote reference" w:unhideWhenUsed="0"/>
    <w:lsdException w:name="endnote text" w:unhideWhenUsed="0"/>
    <w:lsdException w:name="List" w:unhideWhenUsed="0"/>
    <w:lsdException w:name="Title" w:semiHidden="0" w:unhideWhenUsed="0" w:qFormat="1"/>
    <w:lsdException w:name="Default Paragraph Font"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autoSpaceDE w:val="0"/>
      <w:autoSpaceDN w:val="0"/>
      <w:adjustRightInd w:val="0"/>
      <w:jc w:val="both"/>
    </w:pPr>
    <w:rPr>
      <w:noProof/>
      <w:sz w:val="22"/>
      <w:szCs w:val="22"/>
      <w:lang w:val="en-US"/>
    </w:rPr>
  </w:style>
  <w:style w:type="paragraph" w:styleId="Heading1">
    <w:name w:val="heading 1"/>
    <w:basedOn w:val="Normal"/>
    <w:next w:val="Normal"/>
    <w:link w:val="Heading1Char"/>
    <w:uiPriority w:val="99"/>
    <w:qFormat/>
    <w:pPr>
      <w:keepNext/>
      <w:widowControl w:val="0"/>
      <w:spacing w:before="240" w:after="120"/>
      <w:jc w:val="left"/>
      <w:outlineLvl w:val="0"/>
    </w:pPr>
    <w:rPr>
      <w:b/>
      <w:bCs/>
      <w:sz w:val="40"/>
      <w:szCs w:val="40"/>
    </w:rPr>
  </w:style>
  <w:style w:type="paragraph" w:styleId="Heading2">
    <w:name w:val="heading 2"/>
    <w:basedOn w:val="Normal"/>
    <w:next w:val="Normal"/>
    <w:link w:val="Heading2Char"/>
    <w:uiPriority w:val="99"/>
    <w:qFormat/>
    <w:pPr>
      <w:keepNext/>
      <w:widowControl w:val="0"/>
      <w:spacing w:before="240" w:after="120"/>
      <w:jc w:val="left"/>
      <w:outlineLvl w:val="1"/>
    </w:pPr>
    <w:rPr>
      <w:b/>
      <w:bCs/>
      <w:sz w:val="32"/>
      <w:szCs w:val="32"/>
    </w:rPr>
  </w:style>
  <w:style w:type="paragraph" w:styleId="Heading3">
    <w:name w:val="heading 3"/>
    <w:basedOn w:val="Normal"/>
    <w:next w:val="Normal"/>
    <w:link w:val="Heading3Char"/>
    <w:uiPriority w:val="99"/>
    <w:qFormat/>
    <w:pPr>
      <w:keepNext/>
      <w:widowControl w:val="0"/>
      <w:spacing w:before="240" w:after="120"/>
      <w:jc w:val="left"/>
      <w:outlineLvl w:val="2"/>
    </w:pPr>
    <w:rPr>
      <w:b/>
      <w:bCs/>
      <w:sz w:val="32"/>
      <w:szCs w:val="32"/>
    </w:rPr>
  </w:style>
  <w:style w:type="paragraph" w:styleId="Heading4">
    <w:name w:val="heading 4"/>
    <w:basedOn w:val="Normal"/>
    <w:next w:val="Normal"/>
    <w:link w:val="Heading4Char"/>
    <w:uiPriority w:val="99"/>
    <w:qFormat/>
    <w:pPr>
      <w:keepNext/>
      <w:widowControl w:val="0"/>
      <w:spacing w:before="240" w:after="120"/>
      <w:jc w:val="left"/>
      <w:outlineLvl w:val="3"/>
    </w:pPr>
    <w:rPr>
      <w:b/>
      <w:bCs/>
      <w:sz w:val="24"/>
      <w:szCs w:val="24"/>
    </w:rPr>
  </w:style>
  <w:style w:type="paragraph" w:styleId="Heading5">
    <w:name w:val="heading 5"/>
    <w:basedOn w:val="Normal"/>
    <w:next w:val="Normal"/>
    <w:link w:val="Heading5Char"/>
    <w:uiPriority w:val="99"/>
    <w:qFormat/>
    <w:pPr>
      <w:keepNext/>
      <w:widowControl w:val="0"/>
      <w:spacing w:before="240" w:after="120"/>
      <w:jc w:val="left"/>
      <w:outlineLvl w:val="4"/>
    </w:pPr>
    <w:rPr>
      <w:b/>
      <w:bCs/>
      <w:sz w:val="24"/>
      <w:szCs w:val="24"/>
    </w:rPr>
  </w:style>
  <w:style w:type="paragraph" w:styleId="Heading6">
    <w:name w:val="heading 6"/>
    <w:basedOn w:val="Normal"/>
    <w:next w:val="Normal"/>
    <w:link w:val="Heading6Char"/>
    <w:uiPriority w:val="99"/>
    <w:qFormat/>
    <w:pPr>
      <w:keepNext/>
      <w:widowControl w:val="0"/>
      <w:spacing w:before="240" w:after="120"/>
      <w:jc w:val="left"/>
      <w:outlineLvl w:val="5"/>
    </w:pPr>
    <w:rPr>
      <w:b/>
      <w:bCs/>
      <w:sz w:val="24"/>
      <w:szCs w:val="24"/>
    </w:rPr>
  </w:style>
  <w:style w:type="character" w:default="1" w:styleId="DefaultParagraphFont">
    <w:name w:val="Default Paragraph Font"/>
    <w:uiPriority w:val="99"/>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t">
    <w:name w:val="Part"/>
    <w:basedOn w:val="Normal"/>
    <w:next w:val="Normal"/>
    <w:uiPriority w:val="99"/>
    <w:pPr>
      <w:keepNext/>
      <w:widowControl w:val="0"/>
      <w:spacing w:before="240" w:after="120"/>
      <w:jc w:val="center"/>
    </w:pPr>
    <w:rPr>
      <w:b/>
      <w:bCs/>
      <w:sz w:val="40"/>
      <w:szCs w:val="40"/>
    </w:rPr>
  </w:style>
  <w:style w:type="character" w:customStyle="1" w:styleId="Heading1Char">
    <w:name w:val="Heading 1 Char"/>
    <w:basedOn w:val="DefaultParagraphFont"/>
    <w:link w:val="Heading1"/>
    <w:uiPriority w:val="9"/>
    <w:rPr>
      <w:rFonts w:asciiTheme="majorHAnsi" w:eastAsiaTheme="majorEastAsia" w:hAnsiTheme="majorHAnsi" w:cstheme="majorBidi"/>
      <w:b/>
      <w:bCs/>
      <w:noProof/>
      <w:kern w:val="32"/>
      <w:sz w:val="32"/>
      <w:szCs w:val="32"/>
      <w:lang w:val="en-US"/>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i/>
      <w:iCs/>
      <w:noProof/>
      <w:sz w:val="28"/>
      <w:szCs w:val="28"/>
      <w:lang w:val="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noProof/>
      <w:sz w:val="26"/>
      <w:szCs w:val="26"/>
      <w:lang w:val="en-US"/>
    </w:rPr>
  </w:style>
  <w:style w:type="character" w:customStyle="1" w:styleId="Heading4Char">
    <w:name w:val="Heading 4 Char"/>
    <w:basedOn w:val="DefaultParagraphFont"/>
    <w:link w:val="Heading4"/>
    <w:uiPriority w:val="9"/>
    <w:semiHidden/>
    <w:rPr>
      <w:rFonts w:asciiTheme="minorHAnsi" w:eastAsiaTheme="minorEastAsia" w:hAnsiTheme="minorHAnsi" w:cstheme="minorBidi"/>
      <w:b/>
      <w:bCs/>
      <w:noProof/>
      <w:sz w:val="28"/>
      <w:szCs w:val="28"/>
      <w:lang w:val="en-US"/>
    </w:rPr>
  </w:style>
  <w:style w:type="character" w:customStyle="1" w:styleId="Heading5Char">
    <w:name w:val="Heading 5 Char"/>
    <w:basedOn w:val="DefaultParagraphFont"/>
    <w:link w:val="Heading5"/>
    <w:uiPriority w:val="9"/>
    <w:semiHidden/>
    <w:rPr>
      <w:rFonts w:asciiTheme="minorHAnsi" w:eastAsiaTheme="minorEastAsia" w:hAnsiTheme="minorHAnsi" w:cstheme="minorBidi"/>
      <w:b/>
      <w:bCs/>
      <w:i/>
      <w:iCs/>
      <w:noProof/>
      <w:sz w:val="26"/>
      <w:szCs w:val="26"/>
      <w:lang w:val="en-US"/>
    </w:rPr>
  </w:style>
  <w:style w:type="character" w:customStyle="1" w:styleId="Heading6Char">
    <w:name w:val="Heading 6 Char"/>
    <w:basedOn w:val="DefaultParagraphFont"/>
    <w:link w:val="Heading6"/>
    <w:uiPriority w:val="9"/>
    <w:semiHidden/>
    <w:rPr>
      <w:rFonts w:asciiTheme="minorHAnsi" w:eastAsiaTheme="minorEastAsia" w:hAnsiTheme="minorHAnsi" w:cstheme="minorBidi"/>
      <w:b/>
      <w:bCs/>
      <w:noProof/>
      <w:sz w:val="22"/>
      <w:szCs w:val="22"/>
      <w:lang w:val="en-US"/>
    </w:rPr>
  </w:style>
  <w:style w:type="paragraph" w:customStyle="1" w:styleId="rightpar">
    <w:name w:val="rightpar"/>
    <w:basedOn w:val="Normal"/>
    <w:uiPriority w:val="99"/>
    <w:pPr>
      <w:keepLines/>
      <w:spacing w:before="120" w:after="120"/>
      <w:jc w:val="right"/>
    </w:pPr>
    <w:rPr>
      <w:sz w:val="24"/>
      <w:szCs w:val="24"/>
    </w:rPr>
  </w:style>
  <w:style w:type="paragraph" w:customStyle="1" w:styleId="centerpar">
    <w:name w:val="centerpar"/>
    <w:basedOn w:val="Normal"/>
    <w:uiPriority w:val="99"/>
    <w:pPr>
      <w:keepLines/>
      <w:spacing w:before="120" w:after="120"/>
      <w:jc w:val="center"/>
    </w:pPr>
    <w:rPr>
      <w:sz w:val="24"/>
      <w:szCs w:val="24"/>
    </w:rPr>
  </w:style>
  <w:style w:type="paragraph" w:customStyle="1" w:styleId="equation">
    <w:name w:val="equation"/>
    <w:basedOn w:val="Normal"/>
    <w:next w:val="Normal"/>
    <w:uiPriority w:val="99"/>
    <w:pPr>
      <w:keepLines/>
      <w:spacing w:before="120" w:after="120"/>
      <w:jc w:val="left"/>
    </w:pPr>
    <w:rPr>
      <w:sz w:val="24"/>
      <w:szCs w:val="24"/>
    </w:rPr>
  </w:style>
  <w:style w:type="paragraph" w:customStyle="1" w:styleId="equationNum">
    <w:name w:val="equationNum"/>
    <w:basedOn w:val="Normal"/>
    <w:next w:val="Normal"/>
    <w:uiPriority w:val="99"/>
    <w:pPr>
      <w:keepLines/>
      <w:spacing w:before="120" w:after="120"/>
      <w:jc w:val="left"/>
    </w:pPr>
    <w:rPr>
      <w:sz w:val="24"/>
      <w:szCs w:val="24"/>
    </w:rPr>
  </w:style>
  <w:style w:type="paragraph" w:customStyle="1" w:styleId="equationAlign">
    <w:name w:val="equationAlign"/>
    <w:basedOn w:val="Normal"/>
    <w:next w:val="Normal"/>
    <w:uiPriority w:val="99"/>
    <w:pPr>
      <w:keepLines/>
      <w:spacing w:before="120" w:after="120"/>
      <w:jc w:val="left"/>
    </w:pPr>
    <w:rPr>
      <w:sz w:val="24"/>
      <w:szCs w:val="24"/>
    </w:rPr>
  </w:style>
  <w:style w:type="paragraph" w:customStyle="1" w:styleId="equationAlignNum">
    <w:name w:val="equationAlignNum"/>
    <w:basedOn w:val="Normal"/>
    <w:next w:val="Normal"/>
    <w:uiPriority w:val="99"/>
    <w:pPr>
      <w:keepLines/>
      <w:spacing w:before="120" w:after="120"/>
      <w:jc w:val="left"/>
    </w:pPr>
    <w:rPr>
      <w:sz w:val="24"/>
      <w:szCs w:val="24"/>
    </w:rPr>
  </w:style>
  <w:style w:type="paragraph" w:customStyle="1" w:styleId="equationArray">
    <w:name w:val="equationArray"/>
    <w:basedOn w:val="Normal"/>
    <w:next w:val="Normal"/>
    <w:uiPriority w:val="99"/>
    <w:pPr>
      <w:keepLines/>
      <w:spacing w:before="120" w:after="120"/>
      <w:jc w:val="left"/>
    </w:pPr>
    <w:rPr>
      <w:sz w:val="24"/>
      <w:szCs w:val="24"/>
    </w:rPr>
  </w:style>
  <w:style w:type="paragraph" w:customStyle="1" w:styleId="equationArrayNum">
    <w:name w:val="equationArrayNum"/>
    <w:basedOn w:val="Normal"/>
    <w:next w:val="Normal"/>
    <w:uiPriority w:val="99"/>
    <w:pPr>
      <w:keepLines/>
      <w:spacing w:before="120" w:after="120"/>
      <w:jc w:val="left"/>
    </w:pPr>
    <w:rPr>
      <w:sz w:val="24"/>
      <w:szCs w:val="24"/>
    </w:rPr>
  </w:style>
  <w:style w:type="paragraph" w:customStyle="1" w:styleId="theorem">
    <w:name w:val="theorem"/>
    <w:basedOn w:val="Normal"/>
    <w:next w:val="Normal"/>
    <w:uiPriority w:val="99"/>
    <w:pPr>
      <w:keepLines/>
      <w:spacing w:before="120" w:after="120"/>
      <w:jc w:val="left"/>
    </w:pPr>
    <w:rPr>
      <w:sz w:val="20"/>
      <w:szCs w:val="20"/>
    </w:rPr>
  </w:style>
  <w:style w:type="paragraph" w:customStyle="1" w:styleId="bitmapCenter">
    <w:name w:val="bitmapCenter"/>
    <w:basedOn w:val="Normal"/>
    <w:next w:val="Normal"/>
    <w:uiPriority w:val="99"/>
    <w:pPr>
      <w:keepLines/>
      <w:spacing w:before="120" w:after="120"/>
      <w:jc w:val="left"/>
    </w:pPr>
    <w:rPr>
      <w:sz w:val="24"/>
      <w:szCs w:val="24"/>
    </w:rPr>
  </w:style>
  <w:style w:type="paragraph" w:styleId="Title">
    <w:name w:val="Title"/>
    <w:basedOn w:val="Normal"/>
    <w:next w:val="author"/>
    <w:link w:val="TitleChar"/>
    <w:uiPriority w:val="99"/>
    <w:qFormat/>
    <w:pPr>
      <w:widowControl w:val="0"/>
      <w:spacing w:before="240" w:after="240"/>
      <w:jc w:val="center"/>
    </w:pPr>
    <w:rPr>
      <w:b/>
      <w:bCs/>
      <w:sz w:val="36"/>
      <w:szCs w:val="36"/>
    </w:rPr>
  </w:style>
  <w:style w:type="character" w:customStyle="1" w:styleId="TitleChar">
    <w:name w:val="Title Char"/>
    <w:basedOn w:val="DefaultParagraphFont"/>
    <w:link w:val="Title"/>
    <w:uiPriority w:val="10"/>
    <w:rPr>
      <w:rFonts w:asciiTheme="majorHAnsi" w:eastAsiaTheme="majorEastAsia" w:hAnsiTheme="majorHAnsi" w:cstheme="majorBidi"/>
      <w:b/>
      <w:bCs/>
      <w:noProof/>
      <w:kern w:val="28"/>
      <w:sz w:val="32"/>
      <w:szCs w:val="32"/>
      <w:lang w:val="en-US"/>
    </w:rPr>
  </w:style>
  <w:style w:type="paragraph" w:customStyle="1" w:styleId="author">
    <w:name w:val="author"/>
    <w:basedOn w:val="Normal"/>
    <w:next w:val="Normal"/>
    <w:uiPriority w:val="99"/>
    <w:pPr>
      <w:widowControl w:val="0"/>
      <w:spacing w:after="120"/>
      <w:jc w:val="center"/>
    </w:pPr>
  </w:style>
  <w:style w:type="paragraph" w:styleId="Footer">
    <w:name w:val="footer"/>
    <w:basedOn w:val="Normal"/>
    <w:link w:val="FooterChar"/>
    <w:uiPriority w:val="99"/>
    <w:pPr>
      <w:widowControl w:val="0"/>
      <w:tabs>
        <w:tab w:val="center" w:pos="4536"/>
        <w:tab w:val="right" w:pos="9072"/>
      </w:tabs>
      <w:jc w:val="left"/>
    </w:pPr>
    <w:rPr>
      <w:sz w:val="20"/>
      <w:szCs w:val="20"/>
    </w:rPr>
  </w:style>
  <w:style w:type="character" w:customStyle="1" w:styleId="FooterChar">
    <w:name w:val="Footer Char"/>
    <w:basedOn w:val="DefaultParagraphFont"/>
    <w:link w:val="Footer"/>
    <w:uiPriority w:val="99"/>
    <w:semiHidden/>
    <w:rPr>
      <w:noProof/>
      <w:sz w:val="22"/>
      <w:szCs w:val="22"/>
      <w:lang w:val="en-US"/>
    </w:rPr>
  </w:style>
  <w:style w:type="paragraph" w:styleId="Header">
    <w:name w:val="header"/>
    <w:basedOn w:val="Normal"/>
    <w:link w:val="HeaderChar"/>
    <w:uiPriority w:val="99"/>
    <w:pPr>
      <w:widowControl w:val="0"/>
      <w:tabs>
        <w:tab w:val="center" w:pos="4536"/>
        <w:tab w:val="right" w:pos="9072"/>
      </w:tabs>
      <w:jc w:val="left"/>
    </w:pPr>
    <w:rPr>
      <w:sz w:val="20"/>
      <w:szCs w:val="20"/>
    </w:rPr>
  </w:style>
  <w:style w:type="character" w:customStyle="1" w:styleId="HeaderChar">
    <w:name w:val="Header Char"/>
    <w:basedOn w:val="DefaultParagraphFont"/>
    <w:link w:val="Header"/>
    <w:uiPriority w:val="99"/>
    <w:semiHidden/>
    <w:rPr>
      <w:noProof/>
      <w:sz w:val="22"/>
      <w:szCs w:val="22"/>
      <w:lang w:val="en-US"/>
    </w:rPr>
  </w:style>
  <w:style w:type="paragraph" w:styleId="Caption">
    <w:name w:val="caption"/>
    <w:basedOn w:val="Normal"/>
    <w:next w:val="Normal"/>
    <w:uiPriority w:val="99"/>
    <w:qFormat/>
    <w:pPr>
      <w:keepLines/>
      <w:spacing w:before="120" w:after="120"/>
      <w:jc w:val="left"/>
    </w:pPr>
    <w:rPr>
      <w:sz w:val="24"/>
      <w:szCs w:val="24"/>
    </w:rPr>
  </w:style>
  <w:style w:type="paragraph" w:customStyle="1" w:styleId="Figure">
    <w:name w:val="Figure"/>
    <w:basedOn w:val="Normal"/>
    <w:next w:val="Normal"/>
    <w:uiPriority w:val="99"/>
    <w:pPr>
      <w:keepLines/>
      <w:spacing w:before="120"/>
      <w:jc w:val="center"/>
    </w:pPr>
    <w:rPr>
      <w:sz w:val="20"/>
      <w:szCs w:val="20"/>
    </w:rPr>
  </w:style>
  <w:style w:type="paragraph" w:customStyle="1" w:styleId="Table">
    <w:name w:val="Table"/>
    <w:basedOn w:val="Normal"/>
    <w:uiPriority w:val="99"/>
    <w:pPr>
      <w:keepLines/>
      <w:spacing w:before="120"/>
      <w:jc w:val="center"/>
    </w:pPr>
    <w:rPr>
      <w:sz w:val="20"/>
      <w:szCs w:val="20"/>
    </w:rPr>
  </w:style>
  <w:style w:type="paragraph" w:customStyle="1" w:styleId="Tabular">
    <w:name w:val="Tabular"/>
    <w:basedOn w:val="Normal"/>
    <w:uiPriority w:val="99"/>
    <w:pPr>
      <w:keepLines/>
      <w:spacing w:before="120"/>
      <w:jc w:val="center"/>
    </w:pPr>
    <w:rPr>
      <w:sz w:val="20"/>
      <w:szCs w:val="20"/>
    </w:rPr>
  </w:style>
  <w:style w:type="paragraph" w:customStyle="1" w:styleId="Tabbing">
    <w:name w:val="Tabbing"/>
    <w:basedOn w:val="Normal"/>
    <w:uiPriority w:val="99"/>
    <w:pPr>
      <w:keepLines/>
      <w:spacing w:before="120"/>
      <w:jc w:val="center"/>
    </w:pPr>
    <w:rPr>
      <w:sz w:val="20"/>
      <w:szCs w:val="20"/>
    </w:rPr>
  </w:style>
  <w:style w:type="paragraph" w:styleId="Quote">
    <w:name w:val="Quote"/>
    <w:basedOn w:val="Normal"/>
    <w:link w:val="QuoteChar"/>
    <w:uiPriority w:val="99"/>
    <w:qFormat/>
    <w:pPr>
      <w:ind w:left="1024" w:right="1024" w:firstLine="340"/>
    </w:pPr>
    <w:rPr>
      <w:sz w:val="20"/>
      <w:szCs w:val="20"/>
    </w:rPr>
  </w:style>
  <w:style w:type="character" w:customStyle="1" w:styleId="QuoteChar">
    <w:name w:val="Quote Char"/>
    <w:basedOn w:val="DefaultParagraphFont"/>
    <w:link w:val="Quote"/>
    <w:uiPriority w:val="29"/>
    <w:rPr>
      <w:i/>
      <w:iCs/>
      <w:noProof/>
      <w:color w:val="000000" w:themeColor="text1"/>
      <w:sz w:val="22"/>
      <w:szCs w:val="22"/>
      <w:lang w:val="en-US"/>
    </w:rPr>
  </w:style>
  <w:style w:type="paragraph" w:customStyle="1" w:styleId="verbatim">
    <w:name w:val="verbatim"/>
    <w:uiPriority w:val="99"/>
    <w:pPr>
      <w:autoSpaceDE w:val="0"/>
      <w:autoSpaceDN w:val="0"/>
      <w:adjustRightInd w:val="0"/>
    </w:pPr>
    <w:rPr>
      <w:rFonts w:ascii="Courier New" w:hAnsi="Courier New" w:cs="Courier New"/>
      <w:noProof/>
      <w:sz w:val="22"/>
      <w:szCs w:val="22"/>
      <w:lang w:val="en-US"/>
    </w:rPr>
  </w:style>
  <w:style w:type="paragraph" w:styleId="List">
    <w:name w:val="List"/>
    <w:basedOn w:val="Normal"/>
    <w:uiPriority w:val="99"/>
    <w:pPr>
      <w:tabs>
        <w:tab w:val="left" w:pos="283"/>
      </w:tabs>
      <w:spacing w:after="120"/>
      <w:ind w:left="283" w:hanging="283"/>
      <w:jc w:val="left"/>
    </w:pPr>
    <w:rPr>
      <w:sz w:val="20"/>
      <w:szCs w:val="20"/>
    </w:rPr>
  </w:style>
  <w:style w:type="paragraph" w:customStyle="1" w:styleId="List1">
    <w:name w:val="List 1"/>
    <w:basedOn w:val="Normal"/>
    <w:uiPriority w:val="99"/>
    <w:pPr>
      <w:tabs>
        <w:tab w:val="left" w:pos="283"/>
      </w:tabs>
      <w:spacing w:after="120"/>
      <w:ind w:left="283" w:hanging="283"/>
      <w:jc w:val="left"/>
    </w:pPr>
    <w:rPr>
      <w:sz w:val="20"/>
      <w:szCs w:val="20"/>
    </w:rPr>
  </w:style>
  <w:style w:type="paragraph" w:customStyle="1" w:styleId="latexpicture">
    <w:name w:val="latex picture"/>
    <w:basedOn w:val="Normal"/>
    <w:next w:val="Normal"/>
    <w:uiPriority w:val="99"/>
    <w:pPr>
      <w:keepLines/>
      <w:spacing w:before="120" w:after="120"/>
      <w:jc w:val="center"/>
    </w:pPr>
    <w:rPr>
      <w:sz w:val="24"/>
      <w:szCs w:val="24"/>
    </w:rPr>
  </w:style>
  <w:style w:type="paragraph" w:customStyle="1" w:styleId="subfigure">
    <w:name w:val="subfigure"/>
    <w:basedOn w:val="Normal"/>
    <w:next w:val="Normal"/>
    <w:uiPriority w:val="99"/>
    <w:pPr>
      <w:keepLines/>
      <w:spacing w:before="120" w:after="120"/>
      <w:jc w:val="center"/>
    </w:pPr>
    <w:rPr>
      <w:sz w:val="24"/>
      <w:szCs w:val="24"/>
    </w:rPr>
  </w:style>
  <w:style w:type="paragraph" w:customStyle="1" w:styleId="bibheading">
    <w:name w:val="bibheading"/>
    <w:basedOn w:val="Normal"/>
    <w:next w:val="bibitem"/>
    <w:uiPriority w:val="99"/>
    <w:pPr>
      <w:keepNext/>
      <w:widowControl w:val="0"/>
      <w:spacing w:before="240" w:after="120"/>
      <w:jc w:val="left"/>
    </w:pPr>
    <w:rPr>
      <w:b/>
      <w:bCs/>
      <w:sz w:val="32"/>
      <w:szCs w:val="32"/>
    </w:rPr>
  </w:style>
  <w:style w:type="paragraph" w:customStyle="1" w:styleId="bibitem">
    <w:name w:val="bibitem"/>
    <w:basedOn w:val="Normal"/>
    <w:uiPriority w:val="99"/>
    <w:pPr>
      <w:widowControl w:val="0"/>
      <w:ind w:left="567" w:hanging="567"/>
      <w:jc w:val="left"/>
    </w:pPr>
    <w:rPr>
      <w:sz w:val="20"/>
      <w:szCs w:val="20"/>
    </w:rPr>
  </w:style>
  <w:style w:type="paragraph" w:customStyle="1" w:styleId="endnotes">
    <w:name w:val="endnotes"/>
    <w:basedOn w:val="Normal"/>
    <w:uiPriority w:val="99"/>
    <w:pPr>
      <w:tabs>
        <w:tab w:val="left" w:pos="283"/>
      </w:tabs>
      <w:spacing w:after="120"/>
      <w:ind w:left="283" w:hanging="283"/>
      <w:jc w:val="left"/>
    </w:pPr>
    <w:rPr>
      <w:sz w:val="20"/>
      <w:szCs w:val="20"/>
    </w:rPr>
  </w:style>
  <w:style w:type="paragraph" w:styleId="FootnoteText">
    <w:name w:val="footnote text"/>
    <w:basedOn w:val="Normal"/>
    <w:link w:val="FootnoteTextChar"/>
    <w:uiPriority w:val="99"/>
    <w:pPr>
      <w:widowControl w:val="0"/>
      <w:ind w:left="397" w:hanging="113"/>
      <w:jc w:val="left"/>
    </w:pPr>
  </w:style>
  <w:style w:type="character" w:customStyle="1" w:styleId="FootnoteTextChar">
    <w:name w:val="Footnote Text Char"/>
    <w:basedOn w:val="DefaultParagraphFont"/>
    <w:link w:val="FootnoteText"/>
    <w:uiPriority w:val="99"/>
    <w:semiHidden/>
    <w:rPr>
      <w:noProof/>
      <w:sz w:val="24"/>
      <w:szCs w:val="24"/>
      <w:lang w:val="en-US"/>
    </w:rPr>
  </w:style>
  <w:style w:type="paragraph" w:styleId="EndnoteText">
    <w:name w:val="endnote text"/>
    <w:basedOn w:val="Normal"/>
    <w:link w:val="EndnoteTextChar"/>
    <w:uiPriority w:val="99"/>
    <w:pPr>
      <w:widowControl w:val="0"/>
      <w:ind w:left="454" w:hanging="170"/>
    </w:pPr>
  </w:style>
  <w:style w:type="character" w:customStyle="1" w:styleId="EndnoteTextChar">
    <w:name w:val="Endnote Text Char"/>
    <w:basedOn w:val="DefaultParagraphFont"/>
    <w:link w:val="EndnoteText"/>
    <w:uiPriority w:val="99"/>
    <w:semiHidden/>
    <w:rPr>
      <w:noProof/>
      <w:sz w:val="24"/>
      <w:szCs w:val="24"/>
      <w:lang w:val="en-US"/>
    </w:rPr>
  </w:style>
  <w:style w:type="character" w:styleId="FootnoteReference">
    <w:name w:val="footnote reference"/>
    <w:basedOn w:val="DefaultParagraphFont"/>
    <w:uiPriority w:val="99"/>
    <w:semiHidden/>
    <w:unhideWhenUsed/>
    <w:rPr>
      <w:vertAlign w:val="superscript"/>
    </w:rPr>
  </w:style>
  <w:style w:type="character" w:styleId="EndnoteReference">
    <w:name w:val="endnote reference"/>
    <w:basedOn w:val="DefaultParagraphFont"/>
    <w:uiPriority w:val="99"/>
    <w:rPr>
      <w:vertAlign w:val="superscript"/>
    </w:rPr>
  </w:style>
  <w:style w:type="paragraph" w:customStyle="1" w:styleId="acronym">
    <w:name w:val="acronym"/>
    <w:basedOn w:val="Normal"/>
    <w:uiPriority w:val="99"/>
    <w:pPr>
      <w:keepNext/>
      <w:widowControl w:val="0"/>
      <w:spacing w:before="60" w:after="60"/>
      <w:jc w:val="left"/>
    </w:pPr>
  </w:style>
  <w:style w:type="paragraph" w:customStyle="1" w:styleId="abstracttitle">
    <w:name w:val="abstract title"/>
    <w:basedOn w:val="Normal"/>
    <w:next w:val="abstract"/>
    <w:uiPriority w:val="99"/>
    <w:pPr>
      <w:widowControl w:val="0"/>
      <w:spacing w:after="120"/>
      <w:jc w:val="center"/>
    </w:pPr>
    <w:rPr>
      <w:b/>
      <w:bCs/>
    </w:rPr>
  </w:style>
  <w:style w:type="paragraph" w:customStyle="1" w:styleId="abstract">
    <w:name w:val="abstract"/>
    <w:basedOn w:val="Normal"/>
    <w:next w:val="Normal"/>
    <w:uiPriority w:val="99"/>
    <w:pPr>
      <w:ind w:left="1024" w:right="1024" w:firstLine="340"/>
    </w:pPr>
  </w:style>
  <w:style w:type="paragraph" w:customStyle="1" w:styleId="contentsheading">
    <w:name w:val="contents_heading"/>
    <w:basedOn w:val="Normal"/>
    <w:next w:val="Normal"/>
    <w:uiPriority w:val="99"/>
    <w:pPr>
      <w:keepNext/>
      <w:widowControl w:val="0"/>
      <w:spacing w:before="240" w:after="120"/>
      <w:jc w:val="left"/>
    </w:pPr>
    <w:rPr>
      <w:b/>
      <w:bCs/>
      <w:sz w:val="20"/>
      <w:szCs w:val="20"/>
    </w:rPr>
  </w:style>
  <w:style w:type="paragraph" w:styleId="TOC1">
    <w:name w:val="toc 1"/>
    <w:basedOn w:val="Normal"/>
    <w:next w:val="TOC2"/>
    <w:uiPriority w:val="99"/>
    <w:pPr>
      <w:keepNext/>
      <w:widowControl w:val="0"/>
      <w:tabs>
        <w:tab w:val="right" w:leader="dot" w:pos="8222"/>
      </w:tabs>
      <w:spacing w:before="240" w:after="60"/>
      <w:ind w:left="425"/>
      <w:jc w:val="left"/>
    </w:pPr>
    <w:rPr>
      <w:b/>
      <w:bCs/>
    </w:rPr>
  </w:style>
  <w:style w:type="paragraph" w:styleId="TOC2">
    <w:name w:val="toc 2"/>
    <w:basedOn w:val="Normal"/>
    <w:next w:val="TOC3"/>
    <w:uiPriority w:val="99"/>
    <w:pPr>
      <w:keepNext/>
      <w:widowControl w:val="0"/>
      <w:tabs>
        <w:tab w:val="right" w:leader="dot" w:pos="8222"/>
      </w:tabs>
      <w:spacing w:before="60" w:after="60"/>
      <w:ind w:left="512"/>
      <w:jc w:val="left"/>
    </w:pPr>
  </w:style>
  <w:style w:type="paragraph" w:styleId="TOC3">
    <w:name w:val="toc 3"/>
    <w:basedOn w:val="Normal"/>
    <w:next w:val="TOC4"/>
    <w:uiPriority w:val="99"/>
    <w:pPr>
      <w:keepNext/>
      <w:widowControl w:val="0"/>
      <w:tabs>
        <w:tab w:val="right" w:leader="dot" w:pos="8222"/>
      </w:tabs>
      <w:spacing w:before="60" w:after="60"/>
      <w:ind w:left="1024"/>
      <w:jc w:val="left"/>
    </w:pPr>
  </w:style>
  <w:style w:type="paragraph" w:styleId="TOC4">
    <w:name w:val="toc 4"/>
    <w:basedOn w:val="Normal"/>
    <w:next w:val="TOC5"/>
    <w:uiPriority w:val="99"/>
    <w:pPr>
      <w:keepNext/>
      <w:widowControl w:val="0"/>
      <w:tabs>
        <w:tab w:val="right" w:leader="dot" w:pos="8222"/>
      </w:tabs>
      <w:spacing w:before="60" w:after="60"/>
      <w:ind w:left="1536"/>
      <w:jc w:val="left"/>
    </w:pPr>
  </w:style>
  <w:style w:type="paragraph" w:styleId="TOC5">
    <w:name w:val="toc 5"/>
    <w:basedOn w:val="Normal"/>
    <w:next w:val="TOC6"/>
    <w:uiPriority w:val="99"/>
    <w:pPr>
      <w:keepNext/>
      <w:widowControl w:val="0"/>
      <w:tabs>
        <w:tab w:val="right" w:leader="dot" w:pos="8222"/>
      </w:tabs>
      <w:spacing w:before="60" w:after="60"/>
      <w:ind w:left="2048"/>
      <w:jc w:val="left"/>
    </w:pPr>
  </w:style>
  <w:style w:type="paragraph" w:styleId="TOC6">
    <w:name w:val="toc 6"/>
    <w:basedOn w:val="Normal"/>
    <w:uiPriority w:val="99"/>
    <w:pPr>
      <w:keepNext/>
      <w:widowControl w:val="0"/>
      <w:tabs>
        <w:tab w:val="right" w:leader="dot" w:pos="8222"/>
      </w:tabs>
      <w:spacing w:before="60" w:after="60"/>
      <w:ind w:left="2560"/>
      <w:jc w:val="left"/>
    </w:pPr>
  </w:style>
  <w:style w:type="paragraph" w:styleId="BalloonText">
    <w:name w:val="Balloon Text"/>
    <w:basedOn w:val="Normal"/>
    <w:link w:val="BalloonTextChar"/>
    <w:uiPriority w:val="99"/>
    <w:semiHidden/>
    <w:unhideWhenUsed/>
    <w:rsid w:val="00B1390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1390E"/>
    <w:rPr>
      <w:rFonts w:ascii="Lucida Grande" w:hAnsi="Lucida Grande" w:cs="Lucida Grande"/>
      <w:noProof/>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footer" Target="footer1.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29</Pages>
  <Words>8756</Words>
  <Characters>49914</Characters>
  <Application>Microsoft Macintosh Word</Application>
  <DocSecurity>0</DocSecurity>
  <Lines>415</Lines>
  <Paragraphs>117</Paragraphs>
  <ScaleCrop>false</ScaleCrop>
  <Company/>
  <LinksUpToDate>false</LinksUpToDate>
  <CharactersWithSpaces>58553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Original file was predictive_modelling.tex</dc:title>
  <dc:subject/>
  <dc:creator/>
  <cp:keywords/>
  <dc:description>Created using latex2rtf 2.3.1 r1217 (released Oct 04 2012) on Thu Aug 13 15:34:37 2015</dc:description>
  <cp:lastModifiedBy>Ben Moore</cp:lastModifiedBy>
  <cp:revision>3</cp:revision>
  <dcterms:created xsi:type="dcterms:W3CDTF">2015-08-13T14:35:00Z</dcterms:created>
  <dcterms:modified xsi:type="dcterms:W3CDTF">2015-08-13T14:38:00Z</dcterms:modified>
</cp:coreProperties>
</file>